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8C6B03" w14:textId="77777777" w:rsidR="00813E5D" w:rsidRPr="00410AE8" w:rsidRDefault="00DC68E8" w:rsidP="009247F4">
      <w:pPr>
        <w:spacing w:line="360" w:lineRule="auto"/>
        <w:jc w:val="both"/>
        <w:rPr>
          <w:b/>
          <w:color w:val="0000FF"/>
          <w:spacing w:val="20"/>
          <w:sz w:val="32"/>
          <w:szCs w:val="32"/>
        </w:rPr>
      </w:pPr>
      <w:r w:rsidRPr="00410AE8">
        <w:rPr>
          <w:b/>
          <w:color w:val="0000FF"/>
          <w:spacing w:val="20"/>
          <w:sz w:val="32"/>
          <w:szCs w:val="32"/>
        </w:rPr>
        <w:t>PRESSEMITTEILUNG</w:t>
      </w:r>
    </w:p>
    <w:p w14:paraId="6BF23B23" w14:textId="77777777" w:rsidR="00813E5D" w:rsidRPr="00410AE8" w:rsidRDefault="00000000" w:rsidP="009247F4">
      <w:pPr>
        <w:spacing w:line="360" w:lineRule="auto"/>
        <w:jc w:val="both"/>
        <w:rPr>
          <w:b/>
          <w:color w:val="0000FF"/>
          <w:spacing w:val="20"/>
          <w:sz w:val="32"/>
          <w:szCs w:val="32"/>
        </w:rPr>
      </w:pPr>
    </w:p>
    <w:p w14:paraId="550CB9A1" w14:textId="77777777" w:rsidR="00976120" w:rsidRDefault="00313728" w:rsidP="00985A07">
      <w:pPr>
        <w:pStyle w:val="berschrift2"/>
      </w:pPr>
      <w:proofErr w:type="spellStart"/>
      <w:r>
        <w:t>Traysealer</w:t>
      </w:r>
      <w:proofErr w:type="spellEnd"/>
      <w:r>
        <w:t xml:space="preserve"> SEALPAC Amax</w:t>
      </w:r>
      <w:r w:rsidR="00985A07">
        <w:t>:</w:t>
      </w:r>
      <w:r w:rsidR="00413275">
        <w:t xml:space="preserve"> </w:t>
      </w:r>
    </w:p>
    <w:p w14:paraId="612567AC" w14:textId="643A3877" w:rsidR="00985A07" w:rsidRPr="007D46B0" w:rsidRDefault="00413275" w:rsidP="00985A07">
      <w:pPr>
        <w:pStyle w:val="berschrift2"/>
        <w:rPr>
          <w:color w:val="FF0000"/>
        </w:rPr>
      </w:pPr>
      <w:r>
        <w:t>Variabel in Anwendungen und Materialauswahl, kon</w:t>
      </w:r>
      <w:r w:rsidR="00976120">
        <w:t>s</w:t>
      </w:r>
      <w:r>
        <w:t>tant in Leistungsfähigkeit und Effizienz</w:t>
      </w:r>
      <w:r w:rsidR="00985A07">
        <w:t xml:space="preserve"> </w:t>
      </w:r>
    </w:p>
    <w:p w14:paraId="730718CF" w14:textId="77777777" w:rsidR="00985A07" w:rsidRDefault="00985A07" w:rsidP="00985A07">
      <w:pPr>
        <w:rPr>
          <w:b/>
          <w:sz w:val="32"/>
        </w:rPr>
      </w:pPr>
    </w:p>
    <w:p w14:paraId="724FA98B" w14:textId="77777777" w:rsidR="00985A07" w:rsidRPr="00951B18" w:rsidRDefault="00985A07" w:rsidP="00985A07">
      <w:pPr>
        <w:spacing w:line="360" w:lineRule="auto"/>
        <w:jc w:val="both"/>
        <w:rPr>
          <w:b/>
        </w:rPr>
      </w:pPr>
    </w:p>
    <w:p w14:paraId="302DC385" w14:textId="04A7FEF2" w:rsidR="00313728" w:rsidRPr="00313728" w:rsidRDefault="0045611B" w:rsidP="00313728">
      <w:pPr>
        <w:pStyle w:val="Standa1"/>
        <w:widowControl w:val="0"/>
        <w:autoSpaceDE w:val="0"/>
        <w:autoSpaceDN w:val="0"/>
        <w:adjustRightInd w:val="0"/>
        <w:spacing w:line="360" w:lineRule="auto"/>
        <w:jc w:val="both"/>
        <w:rPr>
          <w:b/>
        </w:rPr>
      </w:pPr>
      <w:r>
        <w:rPr>
          <w:rFonts w:ascii="Arial" w:hAnsi="Arial" w:cs="Arial"/>
        </w:rPr>
        <w:t>Düsseldorf</w:t>
      </w:r>
      <w:r w:rsidR="00985A07" w:rsidRPr="00783B6D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4.05.</w:t>
      </w:r>
      <w:r w:rsidR="00F26645">
        <w:rPr>
          <w:rFonts w:ascii="Arial" w:hAnsi="Arial" w:cs="Arial"/>
        </w:rPr>
        <w:t>2023</w:t>
      </w:r>
      <w:r w:rsidR="00985A07" w:rsidRPr="00783B6D">
        <w:rPr>
          <w:rFonts w:ascii="Arial" w:hAnsi="Arial" w:cs="Arial"/>
        </w:rPr>
        <w:t xml:space="preserve"> –</w:t>
      </w:r>
      <w:r w:rsidR="00F26645">
        <w:rPr>
          <w:rFonts w:ascii="Arial" w:hAnsi="Arial" w:cs="Arial"/>
          <w:b/>
        </w:rPr>
        <w:t xml:space="preserve"> </w:t>
      </w:r>
      <w:r w:rsidR="005002DE">
        <w:rPr>
          <w:rFonts w:ascii="Arial" w:hAnsi="Arial" w:cs="Arial"/>
          <w:b/>
        </w:rPr>
        <w:t xml:space="preserve">Bei den </w:t>
      </w:r>
      <w:r w:rsidR="005002DE" w:rsidRPr="00313728">
        <w:rPr>
          <w:rFonts w:ascii="Arial" w:hAnsi="Arial" w:cs="Arial"/>
          <w:b/>
        </w:rPr>
        <w:t xml:space="preserve">SEALPAC </w:t>
      </w:r>
      <w:proofErr w:type="spellStart"/>
      <w:r w:rsidR="005002DE" w:rsidRPr="00313728">
        <w:rPr>
          <w:rFonts w:ascii="Arial" w:hAnsi="Arial" w:cs="Arial"/>
          <w:b/>
        </w:rPr>
        <w:t>Traysealer</w:t>
      </w:r>
      <w:r w:rsidR="005002DE">
        <w:rPr>
          <w:rFonts w:ascii="Arial" w:hAnsi="Arial" w:cs="Arial"/>
          <w:b/>
        </w:rPr>
        <w:t>n</w:t>
      </w:r>
      <w:proofErr w:type="spellEnd"/>
      <w:r w:rsidR="005002DE" w:rsidRPr="00313728">
        <w:rPr>
          <w:rFonts w:ascii="Arial" w:hAnsi="Arial" w:cs="Arial"/>
          <w:b/>
        </w:rPr>
        <w:t xml:space="preserve"> der Serie Amax</w:t>
      </w:r>
      <w:r w:rsidR="005002DE">
        <w:rPr>
          <w:rFonts w:ascii="Arial" w:hAnsi="Arial" w:cs="Arial"/>
          <w:b/>
        </w:rPr>
        <w:t xml:space="preserve"> ist der Name Programm: Sie vereinen b</w:t>
      </w:r>
      <w:r w:rsidR="00313728">
        <w:rPr>
          <w:rFonts w:ascii="Arial" w:hAnsi="Arial" w:cs="Arial"/>
          <w:b/>
        </w:rPr>
        <w:t xml:space="preserve">esondere Leistungsfähigkeit </w:t>
      </w:r>
      <w:r w:rsidR="007F78F8">
        <w:rPr>
          <w:rFonts w:ascii="Arial" w:hAnsi="Arial" w:cs="Arial"/>
          <w:b/>
        </w:rPr>
        <w:t>mit</w:t>
      </w:r>
      <w:r w:rsidR="00313728">
        <w:rPr>
          <w:rFonts w:ascii="Arial" w:hAnsi="Arial" w:cs="Arial"/>
          <w:b/>
        </w:rPr>
        <w:t xml:space="preserve"> vorbildliche</w:t>
      </w:r>
      <w:r w:rsidR="007F78F8">
        <w:rPr>
          <w:rFonts w:ascii="Arial" w:hAnsi="Arial" w:cs="Arial"/>
          <w:b/>
        </w:rPr>
        <w:t>r</w:t>
      </w:r>
      <w:r w:rsidR="00313728">
        <w:rPr>
          <w:rFonts w:ascii="Arial" w:hAnsi="Arial" w:cs="Arial"/>
          <w:b/>
        </w:rPr>
        <w:t xml:space="preserve"> </w:t>
      </w:r>
      <w:r w:rsidR="00313728" w:rsidRPr="00313728">
        <w:rPr>
          <w:rFonts w:ascii="Arial" w:hAnsi="Arial" w:cs="Arial"/>
          <w:b/>
        </w:rPr>
        <w:t xml:space="preserve">Wirtschaftlichkeit </w:t>
      </w:r>
      <w:r w:rsidR="005002DE">
        <w:rPr>
          <w:rFonts w:ascii="Arial" w:hAnsi="Arial" w:cs="Arial"/>
          <w:b/>
        </w:rPr>
        <w:t xml:space="preserve">und stoßen </w:t>
      </w:r>
      <w:r w:rsidR="00313728">
        <w:rPr>
          <w:rFonts w:ascii="Arial" w:hAnsi="Arial" w:cs="Arial"/>
          <w:b/>
        </w:rPr>
        <w:t>in neue</w:t>
      </w:r>
      <w:r w:rsidR="00313728" w:rsidRPr="00313728">
        <w:rPr>
          <w:rFonts w:ascii="Arial" w:hAnsi="Arial" w:cs="Arial"/>
          <w:b/>
        </w:rPr>
        <w:t xml:space="preserve"> Dimensionen der Schalenversiegelung </w:t>
      </w:r>
      <w:r w:rsidR="007F78F8">
        <w:rPr>
          <w:rFonts w:ascii="Arial" w:hAnsi="Arial" w:cs="Arial"/>
          <w:b/>
        </w:rPr>
        <w:t>vor.</w:t>
      </w:r>
      <w:r w:rsidR="005002DE">
        <w:rPr>
          <w:rFonts w:ascii="Arial" w:hAnsi="Arial" w:cs="Arial"/>
          <w:b/>
        </w:rPr>
        <w:t xml:space="preserve"> </w:t>
      </w:r>
      <w:r w:rsidR="00313728">
        <w:rPr>
          <w:rFonts w:ascii="Arial" w:hAnsi="Arial" w:cs="Arial"/>
          <w:b/>
        </w:rPr>
        <w:t xml:space="preserve">Sie </w:t>
      </w:r>
      <w:r w:rsidR="00062154" w:rsidRPr="00313728">
        <w:rPr>
          <w:rFonts w:ascii="Arial" w:hAnsi="Arial" w:cs="Arial"/>
          <w:b/>
        </w:rPr>
        <w:t xml:space="preserve">arbeiten mit </w:t>
      </w:r>
      <w:r w:rsidR="00062154">
        <w:rPr>
          <w:rFonts w:ascii="Arial" w:hAnsi="Arial" w:cs="Arial"/>
          <w:b/>
        </w:rPr>
        <w:t xml:space="preserve">sparsamem Energieeinsatz und </w:t>
      </w:r>
      <w:r w:rsidR="002F2583">
        <w:rPr>
          <w:rFonts w:ascii="Arial" w:hAnsi="Arial" w:cs="Arial"/>
          <w:b/>
        </w:rPr>
        <w:t>verfügen über eine</w:t>
      </w:r>
      <w:r w:rsidR="00062154">
        <w:rPr>
          <w:rFonts w:ascii="Arial" w:hAnsi="Arial" w:cs="Arial"/>
          <w:b/>
        </w:rPr>
        <w:t xml:space="preserve"> besonders</w:t>
      </w:r>
      <w:r w:rsidR="00313728" w:rsidRPr="00313728">
        <w:rPr>
          <w:rFonts w:ascii="Arial" w:hAnsi="Arial" w:cs="Arial"/>
          <w:b/>
        </w:rPr>
        <w:t xml:space="preserve"> verschlei</w:t>
      </w:r>
      <w:r w:rsidR="00062154">
        <w:rPr>
          <w:rFonts w:ascii="Arial" w:hAnsi="Arial" w:cs="Arial"/>
          <w:b/>
        </w:rPr>
        <w:t>ß- und wartungsarm</w:t>
      </w:r>
      <w:r w:rsidR="002F2583">
        <w:rPr>
          <w:rFonts w:ascii="Arial" w:hAnsi="Arial" w:cs="Arial"/>
          <w:b/>
        </w:rPr>
        <w:t>e</w:t>
      </w:r>
      <w:r w:rsidR="00062154">
        <w:rPr>
          <w:rFonts w:ascii="Arial" w:hAnsi="Arial" w:cs="Arial"/>
          <w:b/>
        </w:rPr>
        <w:t xml:space="preserve"> </w:t>
      </w:r>
      <w:r w:rsidR="002F2583">
        <w:rPr>
          <w:rFonts w:ascii="Arial" w:hAnsi="Arial" w:cs="Arial"/>
          <w:b/>
        </w:rPr>
        <w:t>Konstruktion</w:t>
      </w:r>
      <w:r w:rsidR="00062154">
        <w:rPr>
          <w:rFonts w:ascii="Arial" w:hAnsi="Arial" w:cs="Arial"/>
          <w:b/>
        </w:rPr>
        <w:t xml:space="preserve">. Das verringert </w:t>
      </w:r>
      <w:r w:rsidR="00313728" w:rsidRPr="00313728">
        <w:rPr>
          <w:rFonts w:ascii="Arial" w:hAnsi="Arial" w:cs="Arial"/>
          <w:b/>
        </w:rPr>
        <w:t xml:space="preserve">den Serviceaufwand und </w:t>
      </w:r>
      <w:r w:rsidR="00062154">
        <w:rPr>
          <w:rFonts w:ascii="Arial" w:hAnsi="Arial" w:cs="Arial"/>
          <w:b/>
        </w:rPr>
        <w:t>erhöht</w:t>
      </w:r>
      <w:r w:rsidR="00313728" w:rsidRPr="00313728">
        <w:rPr>
          <w:rFonts w:ascii="Arial" w:hAnsi="Arial" w:cs="Arial"/>
          <w:b/>
        </w:rPr>
        <w:t xml:space="preserve"> die Verfügbarkeit in </w:t>
      </w:r>
      <w:r w:rsidR="00313728">
        <w:rPr>
          <w:rFonts w:ascii="Arial" w:hAnsi="Arial" w:cs="Arial"/>
          <w:b/>
        </w:rPr>
        <w:t xml:space="preserve">der </w:t>
      </w:r>
      <w:r w:rsidR="00313728" w:rsidRPr="00313728">
        <w:rPr>
          <w:rFonts w:ascii="Arial" w:hAnsi="Arial" w:cs="Arial"/>
          <w:b/>
        </w:rPr>
        <w:t xml:space="preserve">Produktion. </w:t>
      </w:r>
      <w:r w:rsidR="00313728">
        <w:rPr>
          <w:rFonts w:ascii="Arial" w:hAnsi="Arial" w:cs="Arial"/>
          <w:b/>
        </w:rPr>
        <w:t xml:space="preserve">Amax </w:t>
      </w:r>
      <w:proofErr w:type="spellStart"/>
      <w:r w:rsidR="00313728">
        <w:rPr>
          <w:rFonts w:ascii="Arial" w:hAnsi="Arial" w:cs="Arial"/>
          <w:b/>
        </w:rPr>
        <w:t>Traysealer</w:t>
      </w:r>
      <w:proofErr w:type="spellEnd"/>
      <w:r w:rsidR="00313728" w:rsidRPr="00313728">
        <w:rPr>
          <w:rFonts w:ascii="Arial" w:hAnsi="Arial" w:cs="Arial"/>
          <w:b/>
        </w:rPr>
        <w:t xml:space="preserve"> verarbeiten prozesssicher </w:t>
      </w:r>
      <w:r w:rsidR="00313728">
        <w:rPr>
          <w:rFonts w:ascii="Arial" w:hAnsi="Arial" w:cs="Arial"/>
          <w:b/>
        </w:rPr>
        <w:t>unterschiedlichste</w:t>
      </w:r>
      <w:r w:rsidR="00313728" w:rsidRPr="00313728">
        <w:rPr>
          <w:rFonts w:ascii="Arial" w:hAnsi="Arial" w:cs="Arial"/>
          <w:b/>
        </w:rPr>
        <w:t xml:space="preserve"> Materialien, darunter auch moderne ressourcenschonende Werkstoffe und Werkstoffkombinationen.</w:t>
      </w:r>
    </w:p>
    <w:p w14:paraId="75282C82" w14:textId="348D443E" w:rsidR="00985A07" w:rsidRDefault="00985A07" w:rsidP="00985A07">
      <w:pPr>
        <w:pStyle w:val="Standa1"/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b/>
        </w:rPr>
      </w:pPr>
    </w:p>
    <w:p w14:paraId="4BD42553" w14:textId="7A144859" w:rsidR="008B1D08" w:rsidRPr="008B1D08" w:rsidRDefault="0077673D" w:rsidP="00313728">
      <w:pPr>
        <w:pStyle w:val="Standa1"/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Höchste</w:t>
      </w:r>
      <w:r w:rsidR="00B308FD">
        <w:rPr>
          <w:rFonts w:ascii="Arial" w:hAnsi="Arial" w:cs="Arial"/>
          <w:b/>
        </w:rPr>
        <w:t xml:space="preserve"> Leistung</w:t>
      </w:r>
      <w:r>
        <w:rPr>
          <w:rFonts w:ascii="Arial" w:hAnsi="Arial" w:cs="Arial"/>
          <w:b/>
        </w:rPr>
        <w:t>, flexibler Einsatz</w:t>
      </w:r>
    </w:p>
    <w:p w14:paraId="0930FF4D" w14:textId="0BF81941" w:rsidR="00093791" w:rsidRDefault="005002DE" w:rsidP="00313728">
      <w:pPr>
        <w:pStyle w:val="Standa1"/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Die </w:t>
      </w:r>
      <w:r w:rsidR="001C33F9">
        <w:rPr>
          <w:rFonts w:ascii="Arial" w:hAnsi="Arial" w:cs="Arial"/>
        </w:rPr>
        <w:t xml:space="preserve">jüngste </w:t>
      </w:r>
      <w:proofErr w:type="spellStart"/>
      <w:r w:rsidR="001C33F9">
        <w:rPr>
          <w:rFonts w:ascii="Arial" w:hAnsi="Arial" w:cs="Arial"/>
        </w:rPr>
        <w:t>Traysealer</w:t>
      </w:r>
      <w:proofErr w:type="spellEnd"/>
      <w:r w:rsidR="001C33F9">
        <w:rPr>
          <w:rFonts w:ascii="Arial" w:hAnsi="Arial" w:cs="Arial"/>
        </w:rPr>
        <w:t xml:space="preserve">-Generation des Oldenburger Maschinenbauers und Verpackungsspezialisten SEALPAC, die </w:t>
      </w:r>
      <w:r>
        <w:rPr>
          <w:rFonts w:ascii="Arial" w:hAnsi="Arial" w:cs="Arial"/>
        </w:rPr>
        <w:t>Anlagenserie SEALPAC Amax</w:t>
      </w:r>
      <w:r w:rsidR="001C33F9">
        <w:rPr>
          <w:rFonts w:ascii="Arial" w:hAnsi="Arial" w:cs="Arial"/>
        </w:rPr>
        <w:t>, steht für</w:t>
      </w:r>
      <w:r>
        <w:rPr>
          <w:rFonts w:ascii="Arial" w:hAnsi="Arial" w:cs="Arial"/>
        </w:rPr>
        <w:t xml:space="preserve"> </w:t>
      </w:r>
      <w:r w:rsidR="00313728">
        <w:rPr>
          <w:rFonts w:ascii="Arial" w:hAnsi="Arial" w:cs="Arial"/>
        </w:rPr>
        <w:t xml:space="preserve">neue Maßstäbe in </w:t>
      </w:r>
      <w:r w:rsidR="001C33F9">
        <w:rPr>
          <w:rFonts w:ascii="Arial" w:hAnsi="Arial" w:cs="Arial"/>
        </w:rPr>
        <w:t xml:space="preserve">den </w:t>
      </w:r>
      <w:r w:rsidR="00313728">
        <w:rPr>
          <w:rFonts w:ascii="Arial" w:hAnsi="Arial" w:cs="Arial"/>
        </w:rPr>
        <w:t>höheren Leistungsklassen der Schalenversiegelung</w:t>
      </w:r>
      <w:r w:rsidR="00FE55E1">
        <w:rPr>
          <w:rFonts w:ascii="Arial" w:hAnsi="Arial" w:cs="Arial"/>
        </w:rPr>
        <w:t>.</w:t>
      </w:r>
      <w:r w:rsidR="00A008D8">
        <w:rPr>
          <w:rFonts w:ascii="Arial" w:hAnsi="Arial" w:cs="Arial"/>
        </w:rPr>
        <w:t xml:space="preserve"> </w:t>
      </w:r>
      <w:r w:rsidR="001C33F9">
        <w:rPr>
          <w:rFonts w:ascii="Arial" w:hAnsi="Arial" w:cs="Arial"/>
        </w:rPr>
        <w:t>Die Anlagen verschließen</w:t>
      </w:r>
      <w:r w:rsidR="00313728">
        <w:rPr>
          <w:rFonts w:ascii="Arial" w:hAnsi="Arial" w:cs="Arial"/>
        </w:rPr>
        <w:t xml:space="preserve">, abhängig von der Anwendung, </w:t>
      </w:r>
      <w:r w:rsidR="00093791">
        <w:rPr>
          <w:rFonts w:ascii="Arial" w:hAnsi="Arial" w:cs="Arial"/>
        </w:rPr>
        <w:t>unterschiedlichste Verpackungs</w:t>
      </w:r>
      <w:r w:rsidR="001C33F9">
        <w:rPr>
          <w:rFonts w:ascii="Arial" w:hAnsi="Arial" w:cs="Arial"/>
        </w:rPr>
        <w:t>schalen</w:t>
      </w:r>
      <w:r w:rsidR="00093791">
        <w:rPr>
          <w:rFonts w:ascii="Arial" w:hAnsi="Arial" w:cs="Arial"/>
        </w:rPr>
        <w:t xml:space="preserve"> um </w:t>
      </w:r>
      <w:r w:rsidR="00313728">
        <w:rPr>
          <w:rFonts w:ascii="Arial" w:hAnsi="Arial" w:cs="Arial"/>
        </w:rPr>
        <w:t xml:space="preserve">bis zu 50 </w:t>
      </w:r>
      <w:r w:rsidR="00313728" w:rsidRPr="006D181B">
        <w:rPr>
          <w:rFonts w:ascii="Arial" w:hAnsi="Arial" w:cs="Arial"/>
          <w:color w:val="000000" w:themeColor="text1"/>
        </w:rPr>
        <w:t>Prozent schnelle</w:t>
      </w:r>
      <w:r w:rsidR="00FE55E1" w:rsidRPr="006D181B">
        <w:rPr>
          <w:rFonts w:ascii="Arial" w:hAnsi="Arial" w:cs="Arial"/>
          <w:color w:val="000000" w:themeColor="text1"/>
        </w:rPr>
        <w:t>r als die Vorgänger</w:t>
      </w:r>
      <w:r w:rsidR="001C33F9" w:rsidRPr="006D181B">
        <w:rPr>
          <w:rFonts w:ascii="Arial" w:hAnsi="Arial" w:cs="Arial"/>
          <w:color w:val="000000" w:themeColor="text1"/>
        </w:rPr>
        <w:t>serien</w:t>
      </w:r>
      <w:r w:rsidR="00FE55E1" w:rsidRPr="006D181B">
        <w:rPr>
          <w:rFonts w:ascii="Arial" w:hAnsi="Arial" w:cs="Arial"/>
          <w:color w:val="000000" w:themeColor="text1"/>
        </w:rPr>
        <w:t>:</w:t>
      </w:r>
      <w:r w:rsidR="00313728" w:rsidRPr="006D181B">
        <w:rPr>
          <w:rFonts w:ascii="Arial" w:hAnsi="Arial" w:cs="Arial"/>
          <w:color w:val="000000" w:themeColor="text1"/>
        </w:rPr>
        <w:t xml:space="preserve"> </w:t>
      </w:r>
      <w:r w:rsidR="00FE55E1" w:rsidRPr="006D181B">
        <w:rPr>
          <w:rFonts w:ascii="Arial" w:hAnsi="Arial" w:cs="Arial"/>
          <w:color w:val="000000" w:themeColor="text1"/>
        </w:rPr>
        <w:t>Je nach Leistungsklasse (</w:t>
      </w:r>
      <w:r w:rsidR="00385EF4" w:rsidRPr="006D181B">
        <w:rPr>
          <w:rFonts w:ascii="Arial" w:hAnsi="Arial" w:cs="Arial"/>
          <w:color w:val="000000" w:themeColor="text1"/>
        </w:rPr>
        <w:t>A4max bis A10max</w:t>
      </w:r>
      <w:r w:rsidR="00FE55E1" w:rsidRPr="006D181B">
        <w:rPr>
          <w:rFonts w:ascii="Arial" w:hAnsi="Arial" w:cs="Arial"/>
          <w:color w:val="000000" w:themeColor="text1"/>
        </w:rPr>
        <w:t xml:space="preserve">) versiegeln </w:t>
      </w:r>
      <w:r w:rsidR="001C33F9" w:rsidRPr="006D181B">
        <w:rPr>
          <w:rFonts w:ascii="Arial" w:hAnsi="Arial" w:cs="Arial"/>
          <w:color w:val="000000" w:themeColor="text1"/>
        </w:rPr>
        <w:t>sie</w:t>
      </w:r>
      <w:r w:rsidR="00FE55E1" w:rsidRPr="006D181B">
        <w:rPr>
          <w:rFonts w:ascii="Arial" w:hAnsi="Arial" w:cs="Arial"/>
          <w:color w:val="000000" w:themeColor="text1"/>
        </w:rPr>
        <w:t xml:space="preserve"> bis zu </w:t>
      </w:r>
      <w:r w:rsidR="003C4CC3" w:rsidRPr="006D181B">
        <w:rPr>
          <w:rFonts w:ascii="Arial" w:hAnsi="Arial" w:cs="Arial"/>
          <w:color w:val="000000" w:themeColor="text1"/>
        </w:rPr>
        <w:t>196</w:t>
      </w:r>
      <w:r w:rsidR="00FE55E1" w:rsidRPr="006D181B">
        <w:rPr>
          <w:rFonts w:ascii="Arial" w:hAnsi="Arial" w:cs="Arial"/>
          <w:color w:val="000000" w:themeColor="text1"/>
        </w:rPr>
        <w:t xml:space="preserve"> Verpackungen </w:t>
      </w:r>
      <w:r w:rsidR="00FE55E1">
        <w:rPr>
          <w:rFonts w:ascii="Arial" w:hAnsi="Arial" w:cs="Arial"/>
        </w:rPr>
        <w:t xml:space="preserve">pro Minute. </w:t>
      </w:r>
      <w:r w:rsidR="00093791">
        <w:rPr>
          <w:rFonts w:ascii="Arial" w:hAnsi="Arial" w:cs="Arial"/>
        </w:rPr>
        <w:t xml:space="preserve">Neben herkömmlichen MAP- oder </w:t>
      </w:r>
      <w:proofErr w:type="spellStart"/>
      <w:r w:rsidR="00093791">
        <w:rPr>
          <w:rFonts w:ascii="Arial" w:hAnsi="Arial" w:cs="Arial"/>
        </w:rPr>
        <w:t>TraySkin</w:t>
      </w:r>
      <w:proofErr w:type="spellEnd"/>
      <w:r w:rsidR="00093791" w:rsidRPr="004C0046">
        <w:rPr>
          <w:rFonts w:ascii="Arial" w:hAnsi="Arial" w:cs="Arial"/>
          <w:color w:val="000000" w:themeColor="text1"/>
          <w:vertAlign w:val="superscript"/>
        </w:rPr>
        <w:t>®</w:t>
      </w:r>
      <w:r w:rsidR="00093791">
        <w:rPr>
          <w:rFonts w:ascii="Arial" w:hAnsi="Arial" w:cs="Arial"/>
          <w:color w:val="000000" w:themeColor="text1"/>
          <w:vertAlign w:val="superscript"/>
        </w:rPr>
        <w:t>-</w:t>
      </w:r>
      <w:r w:rsidR="00093791">
        <w:rPr>
          <w:rFonts w:ascii="Arial" w:hAnsi="Arial" w:cs="Arial"/>
        </w:rPr>
        <w:t xml:space="preserve">Verpackungen sind </w:t>
      </w:r>
      <w:r w:rsidR="00093791" w:rsidRPr="006D181B">
        <w:rPr>
          <w:rFonts w:ascii="Arial" w:hAnsi="Arial" w:cs="Arial"/>
          <w:color w:val="000000" w:themeColor="text1"/>
        </w:rPr>
        <w:t xml:space="preserve">die flexiblen </w:t>
      </w:r>
      <w:proofErr w:type="spellStart"/>
      <w:r w:rsidR="00093791" w:rsidRPr="006D181B">
        <w:rPr>
          <w:rFonts w:ascii="Arial" w:hAnsi="Arial" w:cs="Arial"/>
          <w:color w:val="000000" w:themeColor="text1"/>
        </w:rPr>
        <w:t>Traysealer</w:t>
      </w:r>
      <w:proofErr w:type="spellEnd"/>
      <w:r w:rsidR="00093791" w:rsidRPr="006D181B">
        <w:rPr>
          <w:rFonts w:ascii="Arial" w:hAnsi="Arial" w:cs="Arial"/>
          <w:color w:val="000000" w:themeColor="text1"/>
        </w:rPr>
        <w:t xml:space="preserve"> auch zur Herstellung besonders ressourcenschonende</w:t>
      </w:r>
      <w:r w:rsidR="001A267F" w:rsidRPr="006D181B">
        <w:rPr>
          <w:rFonts w:ascii="Arial" w:hAnsi="Arial" w:cs="Arial"/>
          <w:color w:val="000000" w:themeColor="text1"/>
        </w:rPr>
        <w:t>r</w:t>
      </w:r>
      <w:r w:rsidR="00093791" w:rsidRPr="006D181B">
        <w:rPr>
          <w:rFonts w:ascii="Arial" w:hAnsi="Arial" w:cs="Arial"/>
          <w:color w:val="000000" w:themeColor="text1"/>
        </w:rPr>
        <w:t xml:space="preserve"> Verpackungslösungen geeignet. So verarbeiten sie prozesssicher ultraleichte Trays, deren Gewicht im Vergleich zu herkömmlichen Verpackungsschalen um </w:t>
      </w:r>
      <w:r w:rsidR="001A267F" w:rsidRPr="006D181B">
        <w:rPr>
          <w:rFonts w:ascii="Arial" w:hAnsi="Arial" w:cs="Arial"/>
          <w:color w:val="000000" w:themeColor="text1"/>
        </w:rPr>
        <w:t>bis zu</w:t>
      </w:r>
      <w:r w:rsidR="006D181B" w:rsidRPr="006D181B">
        <w:rPr>
          <w:rFonts w:ascii="Arial" w:hAnsi="Arial" w:cs="Arial"/>
          <w:color w:val="000000" w:themeColor="text1"/>
        </w:rPr>
        <w:t xml:space="preserve"> </w:t>
      </w:r>
      <w:r w:rsidR="003C4CC3" w:rsidRPr="006D181B">
        <w:rPr>
          <w:rFonts w:ascii="Arial" w:hAnsi="Arial" w:cs="Arial"/>
          <w:color w:val="000000" w:themeColor="text1"/>
        </w:rPr>
        <w:t xml:space="preserve">20 </w:t>
      </w:r>
      <w:r w:rsidR="00093791" w:rsidRPr="006D181B">
        <w:rPr>
          <w:rFonts w:ascii="Arial" w:hAnsi="Arial" w:cs="Arial"/>
          <w:color w:val="000000" w:themeColor="text1"/>
        </w:rPr>
        <w:t xml:space="preserve">Prozent reduziert wurde. Auch Hybrid-Verpackungskonzepte mit </w:t>
      </w:r>
      <w:r w:rsidR="001A267F" w:rsidRPr="006D181B">
        <w:rPr>
          <w:rFonts w:ascii="Arial" w:hAnsi="Arial" w:cs="Arial"/>
          <w:color w:val="000000" w:themeColor="text1"/>
        </w:rPr>
        <w:t>weniger Kunststoff</w:t>
      </w:r>
      <w:r w:rsidR="00093791" w:rsidRPr="006D181B">
        <w:rPr>
          <w:rFonts w:ascii="Arial" w:hAnsi="Arial" w:cs="Arial"/>
          <w:color w:val="000000" w:themeColor="text1"/>
        </w:rPr>
        <w:t xml:space="preserve"> und </w:t>
      </w:r>
      <w:r w:rsidR="001A267F" w:rsidRPr="006D181B">
        <w:rPr>
          <w:rFonts w:ascii="Arial" w:hAnsi="Arial" w:cs="Arial"/>
          <w:color w:val="000000" w:themeColor="text1"/>
        </w:rPr>
        <w:t>einem hohen</w:t>
      </w:r>
      <w:r w:rsidR="00093791" w:rsidRPr="006D181B">
        <w:rPr>
          <w:rFonts w:ascii="Arial" w:hAnsi="Arial" w:cs="Arial"/>
          <w:color w:val="000000" w:themeColor="text1"/>
        </w:rPr>
        <w:t xml:space="preserve"> Kartonanteil </w:t>
      </w:r>
      <w:r w:rsidR="001A267F" w:rsidRPr="006D181B">
        <w:rPr>
          <w:rFonts w:ascii="Arial" w:hAnsi="Arial" w:cs="Arial"/>
          <w:color w:val="000000" w:themeColor="text1"/>
        </w:rPr>
        <w:t>(z. B.</w:t>
      </w:r>
      <w:r w:rsidR="00093791" w:rsidRPr="006D181B">
        <w:rPr>
          <w:rFonts w:ascii="Arial" w:hAnsi="Arial" w:cs="Arial"/>
          <w:color w:val="000000" w:themeColor="text1"/>
        </w:rPr>
        <w:t xml:space="preserve"> </w:t>
      </w:r>
      <w:proofErr w:type="spellStart"/>
      <w:r w:rsidR="00093791" w:rsidRPr="006D181B">
        <w:rPr>
          <w:rFonts w:ascii="Arial" w:hAnsi="Arial" w:cs="Arial"/>
          <w:color w:val="000000" w:themeColor="text1"/>
        </w:rPr>
        <w:t>eTray</w:t>
      </w:r>
      <w:proofErr w:type="spellEnd"/>
      <w:r w:rsidR="00093791" w:rsidRPr="006D181B">
        <w:rPr>
          <w:rFonts w:ascii="Arial" w:hAnsi="Arial" w:cs="Arial"/>
          <w:color w:val="000000" w:themeColor="text1"/>
          <w:vertAlign w:val="superscript"/>
        </w:rPr>
        <w:t>®</w:t>
      </w:r>
      <w:r w:rsidR="001C33F9" w:rsidRPr="006D181B">
        <w:rPr>
          <w:rFonts w:ascii="Arial" w:hAnsi="Arial" w:cs="Arial"/>
          <w:color w:val="000000" w:themeColor="text1"/>
        </w:rPr>
        <w:t xml:space="preserve">, </w:t>
      </w:r>
      <w:proofErr w:type="spellStart"/>
      <w:r w:rsidR="00093791" w:rsidRPr="006D181B">
        <w:rPr>
          <w:rFonts w:ascii="Arial" w:hAnsi="Arial" w:cs="Arial"/>
          <w:color w:val="000000" w:themeColor="text1"/>
        </w:rPr>
        <w:t>FlatSkin</w:t>
      </w:r>
      <w:proofErr w:type="spellEnd"/>
      <w:r w:rsidR="00093791" w:rsidRPr="006D181B">
        <w:rPr>
          <w:rFonts w:ascii="Arial" w:hAnsi="Arial" w:cs="Arial"/>
          <w:color w:val="000000" w:themeColor="text1"/>
          <w:vertAlign w:val="superscript"/>
        </w:rPr>
        <w:t>®</w:t>
      </w:r>
      <w:r w:rsidR="00093791" w:rsidRPr="006D181B">
        <w:rPr>
          <w:rFonts w:ascii="Arial" w:hAnsi="Arial" w:cs="Arial"/>
          <w:color w:val="000000" w:themeColor="text1"/>
        </w:rPr>
        <w:t xml:space="preserve"> oder </w:t>
      </w:r>
      <w:proofErr w:type="spellStart"/>
      <w:r w:rsidR="00093791" w:rsidRPr="006D181B">
        <w:rPr>
          <w:rFonts w:ascii="Arial" w:hAnsi="Arial" w:cs="Arial"/>
          <w:color w:val="000000" w:themeColor="text1"/>
        </w:rPr>
        <w:t>FlatMap</w:t>
      </w:r>
      <w:proofErr w:type="spellEnd"/>
      <w:r w:rsidR="00093791" w:rsidRPr="006D181B">
        <w:rPr>
          <w:rFonts w:ascii="Arial" w:hAnsi="Arial" w:cs="Arial"/>
          <w:color w:val="000000" w:themeColor="text1"/>
          <w:vertAlign w:val="superscript"/>
        </w:rPr>
        <w:t>®</w:t>
      </w:r>
      <w:r w:rsidR="001A267F" w:rsidRPr="006D181B">
        <w:rPr>
          <w:rFonts w:ascii="Arial" w:hAnsi="Arial" w:cs="Arial"/>
          <w:color w:val="000000" w:themeColor="text1"/>
        </w:rPr>
        <w:t xml:space="preserve">) </w:t>
      </w:r>
      <w:r w:rsidR="001C33F9" w:rsidRPr="006D181B">
        <w:rPr>
          <w:rFonts w:ascii="Arial" w:hAnsi="Arial" w:cs="Arial"/>
          <w:color w:val="000000" w:themeColor="text1"/>
        </w:rPr>
        <w:t xml:space="preserve">lassen sich mit </w:t>
      </w:r>
      <w:r w:rsidR="003C4CC3" w:rsidRPr="006D181B">
        <w:rPr>
          <w:rFonts w:ascii="Arial" w:hAnsi="Arial" w:cs="Arial"/>
          <w:color w:val="000000" w:themeColor="text1"/>
        </w:rPr>
        <w:t xml:space="preserve">der </w:t>
      </w:r>
      <w:r w:rsidR="00093791" w:rsidRPr="006D181B">
        <w:rPr>
          <w:rFonts w:ascii="Arial" w:hAnsi="Arial" w:cs="Arial"/>
          <w:color w:val="000000" w:themeColor="text1"/>
        </w:rPr>
        <w:t xml:space="preserve">SEALPAC </w:t>
      </w:r>
      <w:r w:rsidR="003C4CC3" w:rsidRPr="006D181B">
        <w:rPr>
          <w:rFonts w:ascii="Arial" w:hAnsi="Arial" w:cs="Arial"/>
          <w:color w:val="000000" w:themeColor="text1"/>
        </w:rPr>
        <w:t xml:space="preserve">Amax-Serie </w:t>
      </w:r>
      <w:r w:rsidR="00093791" w:rsidRPr="006D181B">
        <w:rPr>
          <w:rFonts w:ascii="Arial" w:hAnsi="Arial" w:cs="Arial"/>
          <w:color w:val="000000" w:themeColor="text1"/>
        </w:rPr>
        <w:t xml:space="preserve">realisieren. Auf Wunsch </w:t>
      </w:r>
      <w:r w:rsidR="001A267F" w:rsidRPr="006D181B">
        <w:rPr>
          <w:rFonts w:ascii="Arial" w:hAnsi="Arial" w:cs="Arial"/>
          <w:color w:val="000000" w:themeColor="text1"/>
        </w:rPr>
        <w:t>sind diese</w:t>
      </w:r>
      <w:r w:rsidR="00093791" w:rsidRPr="006D181B">
        <w:rPr>
          <w:rFonts w:ascii="Arial" w:hAnsi="Arial" w:cs="Arial"/>
          <w:color w:val="000000" w:themeColor="text1"/>
        </w:rPr>
        <w:t xml:space="preserve"> als </w:t>
      </w:r>
      <w:r w:rsidR="006D181B" w:rsidRPr="006D181B">
        <w:rPr>
          <w:rFonts w:ascii="Arial" w:hAnsi="Arial" w:cs="Arial"/>
          <w:color w:val="000000" w:themeColor="text1"/>
        </w:rPr>
        <w:t>All-In-</w:t>
      </w:r>
      <w:proofErr w:type="spellStart"/>
      <w:r w:rsidR="006D181B" w:rsidRPr="006D181B">
        <w:rPr>
          <w:rFonts w:ascii="Arial" w:hAnsi="Arial" w:cs="Arial"/>
          <w:color w:val="000000" w:themeColor="text1"/>
        </w:rPr>
        <w:t>One</w:t>
      </w:r>
      <w:proofErr w:type="spellEnd"/>
      <w:r w:rsidR="006D181B" w:rsidRPr="006D181B">
        <w:rPr>
          <w:rFonts w:ascii="Arial" w:hAnsi="Arial" w:cs="Arial"/>
          <w:color w:val="000000" w:themeColor="text1"/>
        </w:rPr>
        <w:t>-Solution</w:t>
      </w:r>
      <w:r w:rsidR="001C33F9" w:rsidRPr="006D181B">
        <w:rPr>
          <w:rFonts w:ascii="Arial" w:hAnsi="Arial" w:cs="Arial"/>
          <w:color w:val="000000" w:themeColor="text1"/>
        </w:rPr>
        <w:t xml:space="preserve"> </w:t>
      </w:r>
      <w:r w:rsidR="001A267F" w:rsidRPr="006D181B">
        <w:rPr>
          <w:rFonts w:ascii="Arial" w:hAnsi="Arial" w:cs="Arial"/>
          <w:color w:val="000000" w:themeColor="text1"/>
        </w:rPr>
        <w:t>verfügbar</w:t>
      </w:r>
      <w:r w:rsidR="00093791" w:rsidRPr="006D181B">
        <w:rPr>
          <w:rFonts w:ascii="Arial" w:hAnsi="Arial" w:cs="Arial"/>
          <w:color w:val="000000" w:themeColor="text1"/>
        </w:rPr>
        <w:t xml:space="preserve">, die </w:t>
      </w:r>
      <w:r w:rsidR="001A267F" w:rsidRPr="006D181B">
        <w:rPr>
          <w:rFonts w:ascii="Arial" w:hAnsi="Arial" w:cs="Arial"/>
          <w:color w:val="000000" w:themeColor="text1"/>
        </w:rPr>
        <w:t xml:space="preserve">eine </w:t>
      </w:r>
      <w:r w:rsidR="00093791" w:rsidRPr="006D181B">
        <w:rPr>
          <w:rFonts w:ascii="Arial" w:hAnsi="Arial" w:cs="Arial"/>
          <w:color w:val="000000" w:themeColor="text1"/>
        </w:rPr>
        <w:t>flexible Nu</w:t>
      </w:r>
      <w:r w:rsidR="001C33F9" w:rsidRPr="006D181B">
        <w:rPr>
          <w:rFonts w:ascii="Arial" w:hAnsi="Arial" w:cs="Arial"/>
          <w:color w:val="000000" w:themeColor="text1"/>
        </w:rPr>
        <w:t>tzung verschiedener Anwendungen</w:t>
      </w:r>
      <w:r w:rsidR="003C4CC3" w:rsidRPr="006D181B">
        <w:rPr>
          <w:rFonts w:ascii="Arial" w:hAnsi="Arial" w:cs="Arial"/>
          <w:color w:val="000000" w:themeColor="text1"/>
        </w:rPr>
        <w:t xml:space="preserve"> auf einer Maschine</w:t>
      </w:r>
      <w:r w:rsidR="001A267F" w:rsidRPr="006D181B">
        <w:rPr>
          <w:rFonts w:ascii="Arial" w:hAnsi="Arial" w:cs="Arial"/>
          <w:color w:val="000000" w:themeColor="text1"/>
        </w:rPr>
        <w:t xml:space="preserve"> möglich macht</w:t>
      </w:r>
      <w:r w:rsidR="00093791" w:rsidRPr="006D181B">
        <w:rPr>
          <w:rFonts w:ascii="Arial" w:hAnsi="Arial" w:cs="Arial"/>
          <w:color w:val="000000" w:themeColor="text1"/>
        </w:rPr>
        <w:t>.</w:t>
      </w:r>
    </w:p>
    <w:p w14:paraId="3464F0A0" w14:textId="77777777" w:rsidR="001A267F" w:rsidRDefault="001A267F" w:rsidP="00313728">
      <w:pPr>
        <w:pStyle w:val="Standa1"/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b/>
        </w:rPr>
      </w:pPr>
    </w:p>
    <w:p w14:paraId="42D03E6C" w14:textId="5005A5FD" w:rsidR="00093791" w:rsidRPr="00093791" w:rsidRDefault="00F31788" w:rsidP="00313728">
      <w:pPr>
        <w:pStyle w:val="Standa1"/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 xml:space="preserve">Fokus auf </w:t>
      </w:r>
      <w:r w:rsidR="00093791" w:rsidRPr="00093791">
        <w:rPr>
          <w:rFonts w:ascii="Arial" w:hAnsi="Arial" w:cs="Arial"/>
          <w:b/>
        </w:rPr>
        <w:t>Nachhaltig</w:t>
      </w:r>
      <w:r>
        <w:rPr>
          <w:rFonts w:ascii="Arial" w:hAnsi="Arial" w:cs="Arial"/>
          <w:b/>
        </w:rPr>
        <w:t xml:space="preserve">keit – </w:t>
      </w:r>
      <w:r w:rsidR="00093791" w:rsidRPr="00093791">
        <w:rPr>
          <w:rFonts w:ascii="Arial" w:hAnsi="Arial" w:cs="Arial"/>
          <w:b/>
        </w:rPr>
        <w:t>auch in der Konstruktion</w:t>
      </w:r>
    </w:p>
    <w:p w14:paraId="7E3F880E" w14:textId="7CD6A231" w:rsidR="00F31788" w:rsidRPr="00207854" w:rsidRDefault="00093791" w:rsidP="00F31788">
      <w:pPr>
        <w:pStyle w:val="Standa1"/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Die innovativen </w:t>
      </w:r>
      <w:proofErr w:type="spellStart"/>
      <w:r>
        <w:rPr>
          <w:rFonts w:ascii="Arial" w:hAnsi="Arial" w:cs="Arial"/>
        </w:rPr>
        <w:t>Traysealer</w:t>
      </w:r>
      <w:proofErr w:type="spellEnd"/>
      <w:r w:rsidR="00313728">
        <w:rPr>
          <w:rFonts w:ascii="Arial" w:hAnsi="Arial" w:cs="Arial"/>
        </w:rPr>
        <w:t xml:space="preserve"> </w:t>
      </w:r>
      <w:r w:rsidR="003665AB">
        <w:rPr>
          <w:rFonts w:ascii="Arial" w:hAnsi="Arial" w:cs="Arial"/>
        </w:rPr>
        <w:t>stehen für einen besonders sparsamen</w:t>
      </w:r>
      <w:r w:rsidR="00F31788">
        <w:rPr>
          <w:rFonts w:ascii="Arial" w:hAnsi="Arial" w:cs="Arial"/>
        </w:rPr>
        <w:t xml:space="preserve"> Materialverbrauch. Sie </w:t>
      </w:r>
      <w:r w:rsidR="00F31788" w:rsidRPr="006D181B">
        <w:rPr>
          <w:rFonts w:ascii="Arial" w:hAnsi="Arial" w:cs="Arial"/>
          <w:color w:val="000000" w:themeColor="text1"/>
        </w:rPr>
        <w:t>z</w:t>
      </w:r>
      <w:r w:rsidR="00313728" w:rsidRPr="006D181B">
        <w:rPr>
          <w:rFonts w:ascii="Arial" w:hAnsi="Arial" w:cs="Arial"/>
          <w:color w:val="000000" w:themeColor="text1"/>
        </w:rPr>
        <w:t xml:space="preserve">eichnen sich </w:t>
      </w:r>
      <w:r w:rsidR="003665AB" w:rsidRPr="006D181B">
        <w:rPr>
          <w:rFonts w:ascii="Arial" w:hAnsi="Arial" w:cs="Arial"/>
          <w:color w:val="000000" w:themeColor="text1"/>
        </w:rPr>
        <w:t>außerdem</w:t>
      </w:r>
      <w:r w:rsidR="00F31788" w:rsidRPr="006D181B">
        <w:rPr>
          <w:rFonts w:ascii="Arial" w:hAnsi="Arial" w:cs="Arial"/>
          <w:color w:val="000000" w:themeColor="text1"/>
        </w:rPr>
        <w:t xml:space="preserve"> </w:t>
      </w:r>
      <w:r w:rsidR="00313728" w:rsidRPr="006D181B">
        <w:rPr>
          <w:rFonts w:ascii="Arial" w:hAnsi="Arial" w:cs="Arial"/>
          <w:color w:val="000000" w:themeColor="text1"/>
        </w:rPr>
        <w:t xml:space="preserve">durch eine besonders </w:t>
      </w:r>
      <w:r w:rsidR="00910E67" w:rsidRPr="006D181B">
        <w:rPr>
          <w:rFonts w:ascii="Arial" w:hAnsi="Arial" w:cs="Arial"/>
          <w:color w:val="000000" w:themeColor="text1"/>
        </w:rPr>
        <w:t xml:space="preserve">kompakte und dabei </w:t>
      </w:r>
      <w:r w:rsidR="00313728" w:rsidRPr="006D181B">
        <w:rPr>
          <w:rFonts w:ascii="Arial" w:hAnsi="Arial" w:cs="Arial"/>
          <w:color w:val="000000" w:themeColor="text1"/>
        </w:rPr>
        <w:t>verschleiß- und wartungsarme Konstruktion aus</w:t>
      </w:r>
      <w:r w:rsidR="00F31788" w:rsidRPr="006D181B">
        <w:rPr>
          <w:rFonts w:ascii="Arial" w:hAnsi="Arial" w:cs="Arial"/>
          <w:color w:val="000000" w:themeColor="text1"/>
        </w:rPr>
        <w:t>.</w:t>
      </w:r>
      <w:r w:rsidR="00FA640B" w:rsidRPr="006D181B">
        <w:rPr>
          <w:rFonts w:ascii="Arial" w:hAnsi="Arial" w:cs="Arial"/>
          <w:color w:val="000000" w:themeColor="text1"/>
        </w:rPr>
        <w:t xml:space="preserve"> </w:t>
      </w:r>
      <w:r w:rsidR="003C4CC3" w:rsidRPr="006D181B">
        <w:rPr>
          <w:rFonts w:ascii="Arial" w:hAnsi="Arial" w:cs="Arial"/>
          <w:color w:val="000000" w:themeColor="text1"/>
        </w:rPr>
        <w:t xml:space="preserve">Die SEALPAC Amax-Serie wird </w:t>
      </w:r>
      <w:r w:rsidR="00313728" w:rsidRPr="006D181B">
        <w:rPr>
          <w:rFonts w:ascii="Arial" w:hAnsi="Arial" w:cs="Arial"/>
          <w:color w:val="000000" w:themeColor="text1"/>
        </w:rPr>
        <w:t xml:space="preserve">von hochwertigen Servomotoren </w:t>
      </w:r>
      <w:r w:rsidR="00313728">
        <w:rPr>
          <w:rFonts w:ascii="Arial" w:hAnsi="Arial" w:cs="Arial"/>
        </w:rPr>
        <w:t>angetrieben</w:t>
      </w:r>
      <w:r w:rsidR="00313728" w:rsidRPr="004C0046">
        <w:rPr>
          <w:rFonts w:ascii="Arial" w:hAnsi="Arial" w:cs="Arial"/>
        </w:rPr>
        <w:t xml:space="preserve">, </w:t>
      </w:r>
      <w:r w:rsidR="00313728">
        <w:rPr>
          <w:rFonts w:ascii="Arial" w:hAnsi="Arial" w:cs="Arial"/>
        </w:rPr>
        <w:t xml:space="preserve">die eine bislang im Markt unerreicht hohe Laufruhe bewirken. </w:t>
      </w:r>
      <w:r w:rsidR="00FD1C4C">
        <w:rPr>
          <w:rFonts w:ascii="Arial" w:hAnsi="Arial" w:cs="Arial"/>
        </w:rPr>
        <w:t xml:space="preserve">Für </w:t>
      </w:r>
      <w:r w:rsidR="003665AB">
        <w:rPr>
          <w:rFonts w:ascii="Arial" w:hAnsi="Arial" w:cs="Arial"/>
        </w:rPr>
        <w:t>ihren</w:t>
      </w:r>
      <w:r w:rsidR="00FD1C4C">
        <w:rPr>
          <w:rFonts w:ascii="Arial" w:hAnsi="Arial" w:cs="Arial"/>
        </w:rPr>
        <w:t xml:space="preserve"> wirtschaftlichen Betrieb sorgt der </w:t>
      </w:r>
      <w:r w:rsidR="00290D4A">
        <w:rPr>
          <w:rFonts w:ascii="Arial" w:hAnsi="Arial" w:cs="Arial"/>
        </w:rPr>
        <w:t xml:space="preserve">integrierte </w:t>
      </w:r>
      <w:proofErr w:type="spellStart"/>
      <w:r w:rsidR="00290D4A">
        <w:rPr>
          <w:rFonts w:ascii="Arial" w:hAnsi="Arial" w:cs="Arial"/>
        </w:rPr>
        <w:t>EnergyManager</w:t>
      </w:r>
      <w:proofErr w:type="spellEnd"/>
      <w:r w:rsidR="003665AB">
        <w:rPr>
          <w:rFonts w:ascii="Arial" w:hAnsi="Arial" w:cs="Arial"/>
        </w:rPr>
        <w:t xml:space="preserve">. Er nimmt </w:t>
      </w:r>
      <w:r w:rsidR="00FD1C4C">
        <w:rPr>
          <w:rFonts w:ascii="Arial" w:hAnsi="Arial" w:cs="Arial"/>
        </w:rPr>
        <w:t>eine automatische Regelung des</w:t>
      </w:r>
      <w:r w:rsidR="00290D4A" w:rsidRPr="00CD1799">
        <w:rPr>
          <w:rFonts w:ascii="Arial" w:hAnsi="Arial" w:cs="Arial"/>
        </w:rPr>
        <w:t xml:space="preserve"> Energie</w:t>
      </w:r>
      <w:r w:rsidR="00290D4A">
        <w:rPr>
          <w:rFonts w:ascii="Arial" w:hAnsi="Arial" w:cs="Arial"/>
        </w:rPr>
        <w:t>verbrauch</w:t>
      </w:r>
      <w:r w:rsidR="00FD1C4C">
        <w:rPr>
          <w:rFonts w:ascii="Arial" w:hAnsi="Arial" w:cs="Arial"/>
        </w:rPr>
        <w:t xml:space="preserve">s </w:t>
      </w:r>
      <w:r w:rsidR="003665AB">
        <w:rPr>
          <w:rFonts w:ascii="Arial" w:hAnsi="Arial" w:cs="Arial"/>
        </w:rPr>
        <w:t>vor</w:t>
      </w:r>
      <w:r w:rsidR="00FD1C4C">
        <w:rPr>
          <w:rFonts w:ascii="Arial" w:hAnsi="Arial" w:cs="Arial"/>
        </w:rPr>
        <w:t xml:space="preserve"> und </w:t>
      </w:r>
      <w:r w:rsidR="003665AB">
        <w:rPr>
          <w:rFonts w:ascii="Arial" w:hAnsi="Arial" w:cs="Arial"/>
        </w:rPr>
        <w:t xml:space="preserve">passt </w:t>
      </w:r>
      <w:r w:rsidR="00FD1C4C">
        <w:rPr>
          <w:rFonts w:ascii="Arial" w:hAnsi="Arial" w:cs="Arial"/>
        </w:rPr>
        <w:t xml:space="preserve">die Anlagengeschwindigkeit der Schalenzufuhr </w:t>
      </w:r>
      <w:r w:rsidR="003665AB">
        <w:rPr>
          <w:rFonts w:ascii="Arial" w:hAnsi="Arial" w:cs="Arial"/>
        </w:rPr>
        <w:t>an</w:t>
      </w:r>
      <w:r w:rsidR="00FD1C4C">
        <w:rPr>
          <w:rFonts w:ascii="Arial" w:hAnsi="Arial" w:cs="Arial"/>
        </w:rPr>
        <w:t>, um den Energieeinsatz so gering wie nötig zu halten</w:t>
      </w:r>
      <w:r w:rsidR="00290D4A">
        <w:rPr>
          <w:rFonts w:ascii="Arial" w:hAnsi="Arial" w:cs="Arial"/>
        </w:rPr>
        <w:t>. Auch der</w:t>
      </w:r>
      <w:r w:rsidR="00290D4A" w:rsidRPr="004C0046">
        <w:rPr>
          <w:rFonts w:ascii="Arial" w:hAnsi="Arial" w:cs="Arial"/>
        </w:rPr>
        <w:t xml:space="preserve"> Luftverbrauch</w:t>
      </w:r>
      <w:r w:rsidR="00290D4A">
        <w:rPr>
          <w:rFonts w:ascii="Arial" w:hAnsi="Arial" w:cs="Arial"/>
        </w:rPr>
        <w:t xml:space="preserve"> der Anlagen</w:t>
      </w:r>
      <w:r w:rsidR="00290D4A" w:rsidRPr="004C0046">
        <w:rPr>
          <w:rFonts w:ascii="Arial" w:hAnsi="Arial" w:cs="Arial"/>
        </w:rPr>
        <w:t xml:space="preserve"> wurde um bis zu 90 Prozent </w:t>
      </w:r>
      <w:r w:rsidR="00290D4A">
        <w:rPr>
          <w:rFonts w:ascii="Arial" w:hAnsi="Arial" w:cs="Arial"/>
        </w:rPr>
        <w:t>gesenkt</w:t>
      </w:r>
      <w:r w:rsidR="00290D4A" w:rsidRPr="004C0046">
        <w:rPr>
          <w:rFonts w:ascii="Arial" w:hAnsi="Arial" w:cs="Arial"/>
        </w:rPr>
        <w:t>.</w:t>
      </w:r>
      <w:r w:rsidR="00290D4A">
        <w:rPr>
          <w:rFonts w:ascii="Arial" w:hAnsi="Arial" w:cs="Arial"/>
        </w:rPr>
        <w:t xml:space="preserve"> </w:t>
      </w:r>
      <w:r w:rsidR="00F31788">
        <w:rPr>
          <w:rFonts w:ascii="Arial" w:hAnsi="Arial" w:cs="Arial"/>
          <w:color w:val="000000" w:themeColor="text1"/>
        </w:rPr>
        <w:t>Das intelligente</w:t>
      </w:r>
      <w:r w:rsidR="00F31788" w:rsidRPr="0090521D">
        <w:rPr>
          <w:rFonts w:ascii="Arial" w:hAnsi="Arial" w:cs="Arial"/>
          <w:color w:val="000000" w:themeColor="text1"/>
        </w:rPr>
        <w:t xml:space="preserve"> Antriebsmanagement </w:t>
      </w:r>
      <w:r w:rsidR="00F31788">
        <w:rPr>
          <w:rFonts w:ascii="Arial" w:hAnsi="Arial" w:cs="Arial"/>
          <w:color w:val="000000" w:themeColor="text1"/>
        </w:rPr>
        <w:t xml:space="preserve">der </w:t>
      </w:r>
      <w:r w:rsidR="007841A3">
        <w:rPr>
          <w:rFonts w:ascii="Arial" w:hAnsi="Arial" w:cs="Arial"/>
          <w:color w:val="000000" w:themeColor="text1"/>
        </w:rPr>
        <w:t xml:space="preserve">jüngsten </w:t>
      </w:r>
      <w:proofErr w:type="spellStart"/>
      <w:r w:rsidR="007841A3">
        <w:rPr>
          <w:rFonts w:ascii="Arial" w:hAnsi="Arial" w:cs="Arial"/>
          <w:color w:val="000000" w:themeColor="text1"/>
        </w:rPr>
        <w:t>Tra</w:t>
      </w:r>
      <w:r w:rsidR="00FB7873">
        <w:rPr>
          <w:rFonts w:ascii="Arial" w:hAnsi="Arial" w:cs="Arial"/>
          <w:color w:val="000000" w:themeColor="text1"/>
        </w:rPr>
        <w:t>y</w:t>
      </w:r>
      <w:r w:rsidR="007841A3">
        <w:rPr>
          <w:rFonts w:ascii="Arial" w:hAnsi="Arial" w:cs="Arial"/>
          <w:color w:val="000000" w:themeColor="text1"/>
        </w:rPr>
        <w:t>sealer</w:t>
      </w:r>
      <w:proofErr w:type="spellEnd"/>
      <w:r w:rsidR="007841A3">
        <w:rPr>
          <w:rFonts w:ascii="Arial" w:hAnsi="Arial" w:cs="Arial"/>
          <w:color w:val="000000" w:themeColor="text1"/>
        </w:rPr>
        <w:t>-Generation von SEALPAC</w:t>
      </w:r>
      <w:r w:rsidR="00F31788">
        <w:rPr>
          <w:rFonts w:ascii="Arial" w:hAnsi="Arial" w:cs="Arial"/>
          <w:color w:val="000000" w:themeColor="text1"/>
        </w:rPr>
        <w:t xml:space="preserve"> </w:t>
      </w:r>
      <w:r w:rsidR="00F31788" w:rsidRPr="0090521D">
        <w:rPr>
          <w:rFonts w:ascii="Arial" w:hAnsi="Arial" w:cs="Arial"/>
          <w:color w:val="000000" w:themeColor="text1"/>
        </w:rPr>
        <w:t xml:space="preserve">reduziert </w:t>
      </w:r>
      <w:r w:rsidR="00FA640B">
        <w:rPr>
          <w:rFonts w:ascii="Arial" w:hAnsi="Arial" w:cs="Arial"/>
          <w:color w:val="000000" w:themeColor="text1"/>
        </w:rPr>
        <w:t xml:space="preserve">zudem </w:t>
      </w:r>
      <w:r w:rsidR="00F31788" w:rsidRPr="0090521D">
        <w:rPr>
          <w:rFonts w:ascii="Arial" w:hAnsi="Arial" w:cs="Arial"/>
          <w:color w:val="000000" w:themeColor="text1"/>
        </w:rPr>
        <w:t xml:space="preserve">den Wartungsaufwand und </w:t>
      </w:r>
      <w:r w:rsidR="00F31788">
        <w:rPr>
          <w:rFonts w:ascii="Arial" w:hAnsi="Arial" w:cs="Arial"/>
          <w:color w:val="000000" w:themeColor="text1"/>
        </w:rPr>
        <w:t>erhöht</w:t>
      </w:r>
      <w:r w:rsidR="00F31788" w:rsidRPr="0090521D">
        <w:rPr>
          <w:rFonts w:ascii="Arial" w:hAnsi="Arial" w:cs="Arial"/>
          <w:color w:val="000000" w:themeColor="text1"/>
        </w:rPr>
        <w:t xml:space="preserve"> damit </w:t>
      </w:r>
      <w:r w:rsidR="00F31788">
        <w:rPr>
          <w:rFonts w:ascii="Arial" w:hAnsi="Arial" w:cs="Arial"/>
          <w:color w:val="000000" w:themeColor="text1"/>
        </w:rPr>
        <w:t>die</w:t>
      </w:r>
      <w:r w:rsidR="00F31788" w:rsidRPr="0090521D">
        <w:rPr>
          <w:rFonts w:ascii="Arial" w:hAnsi="Arial" w:cs="Arial"/>
          <w:color w:val="000000" w:themeColor="text1"/>
        </w:rPr>
        <w:t xml:space="preserve"> Verfügbarkeit der </w:t>
      </w:r>
      <w:r w:rsidR="00F31788">
        <w:rPr>
          <w:rFonts w:ascii="Arial" w:hAnsi="Arial" w:cs="Arial"/>
          <w:color w:val="000000" w:themeColor="text1"/>
        </w:rPr>
        <w:t>Maschinen</w:t>
      </w:r>
      <w:r w:rsidR="00F31788" w:rsidRPr="0090521D">
        <w:rPr>
          <w:rFonts w:ascii="Arial" w:hAnsi="Arial" w:cs="Arial"/>
          <w:color w:val="000000" w:themeColor="text1"/>
        </w:rPr>
        <w:t>.</w:t>
      </w:r>
      <w:r w:rsidR="00F31788">
        <w:rPr>
          <w:rFonts w:ascii="Arial" w:hAnsi="Arial" w:cs="Arial"/>
          <w:color w:val="000000" w:themeColor="text1"/>
        </w:rPr>
        <w:t xml:space="preserve"> </w:t>
      </w:r>
      <w:r w:rsidR="007841A3">
        <w:rPr>
          <w:rFonts w:ascii="Arial" w:hAnsi="Arial" w:cs="Arial"/>
          <w:color w:val="000000" w:themeColor="text1"/>
        </w:rPr>
        <w:t>Auch für den Einsatz der</w:t>
      </w:r>
      <w:r w:rsidR="006B4FAE">
        <w:rPr>
          <w:rFonts w:ascii="Arial" w:hAnsi="Arial" w:cs="Arial"/>
          <w:color w:val="000000" w:themeColor="text1"/>
        </w:rPr>
        <w:t xml:space="preserve"> Werkzeug</w:t>
      </w:r>
      <w:r w:rsidR="007841A3">
        <w:rPr>
          <w:rFonts w:ascii="Arial" w:hAnsi="Arial" w:cs="Arial"/>
          <w:color w:val="000000" w:themeColor="text1"/>
        </w:rPr>
        <w:t>e hat SEALPAC ein nachhaltiges K</w:t>
      </w:r>
      <w:r w:rsidR="006B4FAE">
        <w:rPr>
          <w:rFonts w:ascii="Arial" w:hAnsi="Arial" w:cs="Arial"/>
          <w:color w:val="000000" w:themeColor="text1"/>
        </w:rPr>
        <w:t>onzept</w:t>
      </w:r>
      <w:r w:rsidR="007841A3">
        <w:rPr>
          <w:rFonts w:ascii="Arial" w:hAnsi="Arial" w:cs="Arial"/>
          <w:color w:val="000000" w:themeColor="text1"/>
        </w:rPr>
        <w:t xml:space="preserve"> entwickelt</w:t>
      </w:r>
      <w:r w:rsidR="006B4FAE">
        <w:rPr>
          <w:rFonts w:ascii="Arial" w:hAnsi="Arial" w:cs="Arial"/>
          <w:color w:val="000000" w:themeColor="text1"/>
        </w:rPr>
        <w:t xml:space="preserve">: </w:t>
      </w:r>
      <w:r w:rsidR="007841A3">
        <w:rPr>
          <w:rFonts w:ascii="Arial" w:hAnsi="Arial" w:cs="Arial"/>
          <w:color w:val="000000" w:themeColor="text1"/>
        </w:rPr>
        <w:t>Die Anlagen der</w:t>
      </w:r>
      <w:r w:rsidR="006B4FAE">
        <w:rPr>
          <w:rFonts w:ascii="Arial" w:hAnsi="Arial" w:cs="Arial"/>
          <w:color w:val="000000" w:themeColor="text1"/>
        </w:rPr>
        <w:t xml:space="preserve"> Amax-</w:t>
      </w:r>
      <w:r w:rsidR="007841A3">
        <w:rPr>
          <w:rFonts w:ascii="Arial" w:hAnsi="Arial" w:cs="Arial"/>
          <w:color w:val="000000" w:themeColor="text1"/>
        </w:rPr>
        <w:t xml:space="preserve">Serie </w:t>
      </w:r>
      <w:r w:rsidR="006B4FAE">
        <w:rPr>
          <w:rFonts w:ascii="Arial" w:hAnsi="Arial" w:cs="Arial"/>
          <w:color w:val="000000" w:themeColor="text1"/>
        </w:rPr>
        <w:t>können vorhandene Werkzeuge der</w:t>
      </w:r>
      <w:r w:rsidR="007841A3">
        <w:rPr>
          <w:rFonts w:ascii="Arial" w:hAnsi="Arial" w:cs="Arial"/>
          <w:color w:val="000000" w:themeColor="text1"/>
        </w:rPr>
        <w:t xml:space="preserve"> </w:t>
      </w:r>
      <w:r w:rsidR="00FB7873">
        <w:rPr>
          <w:rFonts w:ascii="Arial" w:hAnsi="Arial" w:cs="Arial"/>
          <w:color w:val="000000" w:themeColor="text1"/>
        </w:rPr>
        <w:t>vorangegangenen</w:t>
      </w:r>
      <w:r w:rsidR="007841A3">
        <w:rPr>
          <w:rFonts w:ascii="Arial" w:hAnsi="Arial" w:cs="Arial"/>
          <w:color w:val="000000" w:themeColor="text1"/>
        </w:rPr>
        <w:t xml:space="preserve"> A-Serie weiterverwenden </w:t>
      </w:r>
      <w:r w:rsidR="006B4FAE">
        <w:rPr>
          <w:rFonts w:ascii="Arial" w:hAnsi="Arial" w:cs="Arial"/>
          <w:color w:val="000000" w:themeColor="text1"/>
        </w:rPr>
        <w:t>– das spart nicht nur Kosten, sondern auch Platz in den Produktionsräumen.</w:t>
      </w:r>
    </w:p>
    <w:p w14:paraId="0172A953" w14:textId="77777777" w:rsidR="00F31788" w:rsidRDefault="00F31788" w:rsidP="00313728">
      <w:pPr>
        <w:pStyle w:val="Standa1"/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</w:rPr>
      </w:pPr>
    </w:p>
    <w:p w14:paraId="36A36C84" w14:textId="6BC69B56" w:rsidR="008A26AB" w:rsidRPr="008A26AB" w:rsidRDefault="00207854" w:rsidP="008A26AB">
      <w:pPr>
        <w:pStyle w:val="Standa1"/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b/>
        </w:rPr>
      </w:pPr>
      <w:r w:rsidRPr="00B54A80">
        <w:rPr>
          <w:rFonts w:ascii="Arial" w:hAnsi="Arial" w:cs="Arial"/>
          <w:b/>
        </w:rPr>
        <w:t>Smart Features</w:t>
      </w:r>
      <w:r w:rsidR="008A26AB">
        <w:rPr>
          <w:rFonts w:ascii="Arial" w:hAnsi="Arial" w:cs="Arial"/>
        </w:rPr>
        <w:t xml:space="preserve"> </w:t>
      </w:r>
      <w:r w:rsidR="00B2581C">
        <w:rPr>
          <w:rFonts w:ascii="Arial" w:hAnsi="Arial" w:cs="Arial"/>
          <w:b/>
        </w:rPr>
        <w:t>für digitalisierte Produktionsumgebungen</w:t>
      </w:r>
    </w:p>
    <w:p w14:paraId="42B89A7D" w14:textId="4B44A8B4" w:rsidR="00A008D8" w:rsidRDefault="00A008D8" w:rsidP="00313728">
      <w:pPr>
        <w:pStyle w:val="Standa1"/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Die </w:t>
      </w:r>
      <w:r w:rsidR="00B2581C">
        <w:rPr>
          <w:rFonts w:ascii="Arial" w:hAnsi="Arial" w:cs="Arial"/>
        </w:rPr>
        <w:t>Hightech-</w:t>
      </w:r>
      <w:proofErr w:type="spellStart"/>
      <w:r w:rsidR="00B2581C">
        <w:rPr>
          <w:rFonts w:ascii="Arial" w:hAnsi="Arial" w:cs="Arial"/>
        </w:rPr>
        <w:t>Traysealer</w:t>
      </w:r>
      <w:proofErr w:type="spellEnd"/>
      <w:r w:rsidR="00B2581C">
        <w:rPr>
          <w:rFonts w:ascii="Arial" w:hAnsi="Arial" w:cs="Arial"/>
        </w:rPr>
        <w:t xml:space="preserve"> der Serie Amax sind mit zahlreichen smarten Features ausgestattet, </w:t>
      </w:r>
      <w:r w:rsidR="001134A7">
        <w:rPr>
          <w:rFonts w:ascii="Arial" w:hAnsi="Arial" w:cs="Arial"/>
        </w:rPr>
        <w:t>um</w:t>
      </w:r>
      <w:r w:rsidR="00B2581C">
        <w:rPr>
          <w:rFonts w:ascii="Arial" w:hAnsi="Arial" w:cs="Arial"/>
        </w:rPr>
        <w:t xml:space="preserve"> </w:t>
      </w:r>
      <w:r w:rsidR="005B4146">
        <w:rPr>
          <w:rFonts w:ascii="Arial" w:hAnsi="Arial" w:cs="Arial"/>
        </w:rPr>
        <w:t>die Bedürfnisse der Indu</w:t>
      </w:r>
      <w:r w:rsidR="00B2581C">
        <w:rPr>
          <w:rFonts w:ascii="Arial" w:hAnsi="Arial" w:cs="Arial"/>
        </w:rPr>
        <w:t xml:space="preserve">strie 4.0 </w:t>
      </w:r>
      <w:r w:rsidR="001134A7">
        <w:rPr>
          <w:rFonts w:ascii="Arial" w:hAnsi="Arial" w:cs="Arial"/>
        </w:rPr>
        <w:t>optimal zu erfüllen</w:t>
      </w:r>
      <w:r w:rsidR="00B2581C">
        <w:rPr>
          <w:rFonts w:ascii="Arial" w:hAnsi="Arial" w:cs="Arial"/>
        </w:rPr>
        <w:t xml:space="preserve">: </w:t>
      </w:r>
      <w:r w:rsidR="005B4146">
        <w:rPr>
          <w:rFonts w:ascii="Arial" w:hAnsi="Arial" w:cs="Arial"/>
        </w:rPr>
        <w:t>Die</w:t>
      </w:r>
      <w:r w:rsidR="00B2581C">
        <w:rPr>
          <w:rFonts w:ascii="Arial" w:hAnsi="Arial" w:cs="Arial"/>
        </w:rPr>
        <w:t xml:space="preserve"> </w:t>
      </w:r>
      <w:r w:rsidR="005B4146">
        <w:rPr>
          <w:rFonts w:ascii="Arial" w:hAnsi="Arial" w:cs="Arial"/>
        </w:rPr>
        <w:t xml:space="preserve">Betriebsdatenüberwachung </w:t>
      </w:r>
      <w:r w:rsidR="00B2581C">
        <w:rPr>
          <w:rFonts w:ascii="Arial" w:hAnsi="Arial" w:cs="Arial"/>
        </w:rPr>
        <w:t xml:space="preserve">BDE-Web </w:t>
      </w:r>
      <w:r w:rsidR="005B4146">
        <w:rPr>
          <w:rFonts w:ascii="Arial" w:hAnsi="Arial" w:cs="Arial"/>
        </w:rPr>
        <w:t>ermöglicht</w:t>
      </w:r>
      <w:r w:rsidR="00B2581C">
        <w:rPr>
          <w:rFonts w:ascii="Arial" w:hAnsi="Arial" w:cs="Arial"/>
        </w:rPr>
        <w:t xml:space="preserve"> den Abru</w:t>
      </w:r>
      <w:r w:rsidR="005B4146">
        <w:rPr>
          <w:rFonts w:ascii="Arial" w:hAnsi="Arial" w:cs="Arial"/>
        </w:rPr>
        <w:t xml:space="preserve">f </w:t>
      </w:r>
      <w:r w:rsidR="005B4146" w:rsidRPr="006D181B">
        <w:rPr>
          <w:rFonts w:ascii="Arial" w:hAnsi="Arial" w:cs="Arial"/>
          <w:color w:val="000000" w:themeColor="text1"/>
        </w:rPr>
        <w:t>von Betriebsdaten in Echtzeit. Das verschafft Anwendern jederzeit volle Kontrolle über den gesamten Prozess</w:t>
      </w:r>
      <w:r w:rsidR="00B2581C" w:rsidRPr="006D181B">
        <w:rPr>
          <w:rFonts w:ascii="Arial" w:hAnsi="Arial" w:cs="Arial"/>
          <w:color w:val="000000" w:themeColor="text1"/>
        </w:rPr>
        <w:t xml:space="preserve">. </w:t>
      </w:r>
      <w:r w:rsidR="00FA640B" w:rsidRPr="006D181B">
        <w:rPr>
          <w:rFonts w:ascii="Arial" w:hAnsi="Arial" w:cs="Arial"/>
          <w:color w:val="000000" w:themeColor="text1"/>
        </w:rPr>
        <w:t>Die intelligente Geschwindigkeitssteuerung der Anlage findet mittels</w:t>
      </w:r>
      <w:r w:rsidR="00DC6483" w:rsidRPr="006D181B">
        <w:rPr>
          <w:rFonts w:ascii="Arial" w:hAnsi="Arial" w:cs="Arial"/>
          <w:color w:val="000000" w:themeColor="text1"/>
        </w:rPr>
        <w:t xml:space="preserve"> </w:t>
      </w:r>
      <w:proofErr w:type="spellStart"/>
      <w:r w:rsidR="00DC6483" w:rsidRPr="006D181B">
        <w:rPr>
          <w:rFonts w:ascii="Arial" w:hAnsi="Arial" w:cs="Arial"/>
          <w:color w:val="000000" w:themeColor="text1"/>
        </w:rPr>
        <w:t>iMode</w:t>
      </w:r>
      <w:proofErr w:type="spellEnd"/>
      <w:r w:rsidR="00DC6483" w:rsidRPr="006D181B">
        <w:rPr>
          <w:rFonts w:ascii="Arial" w:hAnsi="Arial" w:cs="Arial"/>
          <w:color w:val="000000" w:themeColor="text1"/>
        </w:rPr>
        <w:t xml:space="preserve"> </w:t>
      </w:r>
      <w:r w:rsidR="00FA640B" w:rsidRPr="006D181B">
        <w:rPr>
          <w:rFonts w:ascii="Arial" w:hAnsi="Arial" w:cs="Arial"/>
          <w:color w:val="000000" w:themeColor="text1"/>
        </w:rPr>
        <w:t>statt</w:t>
      </w:r>
      <w:r w:rsidR="00DC6483" w:rsidRPr="006D181B">
        <w:rPr>
          <w:rFonts w:ascii="Arial" w:hAnsi="Arial" w:cs="Arial"/>
          <w:color w:val="000000" w:themeColor="text1"/>
        </w:rPr>
        <w:t>:</w:t>
      </w:r>
      <w:r w:rsidR="005B4146" w:rsidRPr="006D181B">
        <w:rPr>
          <w:rFonts w:ascii="Arial" w:hAnsi="Arial" w:cs="Arial"/>
          <w:color w:val="000000" w:themeColor="text1"/>
        </w:rPr>
        <w:t xml:space="preserve"> </w:t>
      </w:r>
      <w:r w:rsidR="0020044B" w:rsidRPr="006D181B">
        <w:rPr>
          <w:rFonts w:ascii="Arial" w:hAnsi="Arial" w:cs="Arial"/>
          <w:color w:val="000000" w:themeColor="text1"/>
        </w:rPr>
        <w:t>Die vorgegebene Anzahl der pro Minute zu versiegelnden Verpackungen übernimmt die Führungsrolle, an der sich alle</w:t>
      </w:r>
      <w:r w:rsidR="00DC6483" w:rsidRPr="006D181B">
        <w:rPr>
          <w:rFonts w:ascii="Arial" w:hAnsi="Arial" w:cs="Arial"/>
          <w:color w:val="000000" w:themeColor="text1"/>
        </w:rPr>
        <w:t xml:space="preserve"> </w:t>
      </w:r>
      <w:r w:rsidR="003C4CC3" w:rsidRPr="006D181B">
        <w:rPr>
          <w:rFonts w:ascii="Arial" w:hAnsi="Arial" w:cs="Arial"/>
          <w:color w:val="000000" w:themeColor="text1"/>
        </w:rPr>
        <w:t xml:space="preserve">weiteren </w:t>
      </w:r>
      <w:r w:rsidR="00A36D78" w:rsidRPr="006D181B">
        <w:rPr>
          <w:rFonts w:ascii="Arial" w:hAnsi="Arial" w:cs="Arial"/>
          <w:color w:val="000000" w:themeColor="text1"/>
        </w:rPr>
        <w:t>Abläufe</w:t>
      </w:r>
      <w:r w:rsidR="00DC6483" w:rsidRPr="006D181B">
        <w:rPr>
          <w:rFonts w:ascii="Arial" w:hAnsi="Arial" w:cs="Arial"/>
          <w:color w:val="000000" w:themeColor="text1"/>
        </w:rPr>
        <w:t xml:space="preserve"> </w:t>
      </w:r>
      <w:r w:rsidR="0020044B" w:rsidRPr="006D181B">
        <w:rPr>
          <w:rFonts w:ascii="Arial" w:hAnsi="Arial" w:cs="Arial"/>
          <w:color w:val="000000" w:themeColor="text1"/>
        </w:rPr>
        <w:t xml:space="preserve">orientieren </w:t>
      </w:r>
      <w:r w:rsidR="001134A7" w:rsidRPr="006D181B">
        <w:rPr>
          <w:rFonts w:ascii="Arial" w:hAnsi="Arial" w:cs="Arial"/>
          <w:color w:val="000000" w:themeColor="text1"/>
        </w:rPr>
        <w:t>– für einen auf ganzer Linie</w:t>
      </w:r>
      <w:r w:rsidR="005B4146" w:rsidRPr="006D181B">
        <w:rPr>
          <w:rFonts w:ascii="Arial" w:hAnsi="Arial" w:cs="Arial"/>
          <w:color w:val="000000" w:themeColor="text1"/>
        </w:rPr>
        <w:t xml:space="preserve"> </w:t>
      </w:r>
      <w:r w:rsidR="001134A7" w:rsidRPr="006D181B">
        <w:rPr>
          <w:rFonts w:ascii="Arial" w:hAnsi="Arial" w:cs="Arial"/>
          <w:color w:val="000000" w:themeColor="text1"/>
        </w:rPr>
        <w:t>optimal</w:t>
      </w:r>
      <w:r w:rsidR="003F3CCC" w:rsidRPr="006D181B">
        <w:rPr>
          <w:rFonts w:ascii="Arial" w:hAnsi="Arial" w:cs="Arial"/>
          <w:color w:val="000000" w:themeColor="text1"/>
        </w:rPr>
        <w:t xml:space="preserve"> </w:t>
      </w:r>
      <w:r w:rsidR="001134A7" w:rsidRPr="006D181B">
        <w:rPr>
          <w:rFonts w:ascii="Arial" w:hAnsi="Arial" w:cs="Arial"/>
          <w:color w:val="000000" w:themeColor="text1"/>
        </w:rPr>
        <w:t>abgestimmten Verpackungsprozess.</w:t>
      </w:r>
    </w:p>
    <w:p w14:paraId="0A3D6B31" w14:textId="77777777" w:rsidR="005002DE" w:rsidRDefault="005002DE" w:rsidP="00B4506A">
      <w:pPr>
        <w:pStyle w:val="Standa1"/>
        <w:spacing w:after="0" w:line="360" w:lineRule="auto"/>
        <w:jc w:val="both"/>
        <w:rPr>
          <w:rFonts w:ascii="Arial" w:hAnsi="Arial" w:cs="Arial"/>
        </w:rPr>
      </w:pPr>
    </w:p>
    <w:p w14:paraId="76E5ED42" w14:textId="068880ED" w:rsidR="00BE35D7" w:rsidRDefault="00BE35D7" w:rsidP="009247F4">
      <w:pPr>
        <w:pStyle w:val="Standa1"/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</w:rPr>
      </w:pPr>
    </w:p>
    <w:p w14:paraId="671F5991" w14:textId="23E92A89" w:rsidR="00FB7873" w:rsidRDefault="00FB7873">
      <w:pPr>
        <w:rPr>
          <w:rFonts w:eastAsia="MS Mincho"/>
          <w:lang w:eastAsia="ja-JP" w:bidi="de-DE"/>
        </w:rPr>
      </w:pPr>
      <w:r>
        <w:br w:type="page"/>
      </w:r>
    </w:p>
    <w:p w14:paraId="43117DB2" w14:textId="77777777" w:rsidR="001839C2" w:rsidRDefault="001839C2" w:rsidP="009247F4">
      <w:pPr>
        <w:pStyle w:val="Standa1"/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</w:rPr>
      </w:pPr>
    </w:p>
    <w:p w14:paraId="47C9813B" w14:textId="77777777" w:rsidR="00327349" w:rsidRDefault="00327349" w:rsidP="009247F4">
      <w:pPr>
        <w:pStyle w:val="Standa1"/>
        <w:widowControl w:val="0"/>
        <w:autoSpaceDE w:val="0"/>
        <w:autoSpaceDN w:val="0"/>
        <w:adjustRightInd w:val="0"/>
        <w:spacing w:after="0" w:line="360" w:lineRule="auto"/>
        <w:jc w:val="both"/>
        <w:rPr>
          <w:b/>
        </w:rPr>
      </w:pPr>
    </w:p>
    <w:p w14:paraId="608470CC" w14:textId="501E2413" w:rsidR="00813E5D" w:rsidRPr="00385EF4" w:rsidRDefault="00DC68E8" w:rsidP="00FB7873">
      <w:pPr>
        <w:pStyle w:val="Standa1"/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b/>
          <w:lang w:val="en-US"/>
        </w:rPr>
      </w:pPr>
      <w:proofErr w:type="spellStart"/>
      <w:r w:rsidRPr="00385EF4">
        <w:rPr>
          <w:rFonts w:ascii="Arial" w:hAnsi="Arial" w:cs="Arial"/>
          <w:b/>
          <w:sz w:val="20"/>
          <w:szCs w:val="20"/>
          <w:lang w:val="en-US"/>
        </w:rPr>
        <w:t>Pressekontakt</w:t>
      </w:r>
      <w:proofErr w:type="spellEnd"/>
      <w:r w:rsidRPr="00385EF4">
        <w:rPr>
          <w:rFonts w:ascii="Arial" w:hAnsi="Arial" w:cs="Arial"/>
          <w:b/>
          <w:sz w:val="20"/>
          <w:szCs w:val="20"/>
          <w:lang w:val="en-US"/>
        </w:rPr>
        <w:t>:</w:t>
      </w:r>
      <w:r w:rsidRPr="00385EF4">
        <w:rPr>
          <w:rFonts w:ascii="Arial" w:hAnsi="Arial" w:cs="Arial"/>
          <w:b/>
          <w:sz w:val="20"/>
          <w:szCs w:val="20"/>
          <w:lang w:val="en-US"/>
        </w:rPr>
        <w:tab/>
      </w:r>
    </w:p>
    <w:p w14:paraId="53E81AC0" w14:textId="77777777" w:rsidR="00813E5D" w:rsidRPr="00D32F6E" w:rsidRDefault="00DC68E8" w:rsidP="00FB7873">
      <w:pPr>
        <w:rPr>
          <w:rFonts w:eastAsia="MS Mincho"/>
          <w:sz w:val="20"/>
          <w:szCs w:val="20"/>
        </w:rPr>
      </w:pPr>
      <w:r w:rsidRPr="005977E4">
        <w:rPr>
          <w:rFonts w:eastAsia="MS Mincho"/>
          <w:sz w:val="20"/>
          <w:szCs w:val="20"/>
          <w:lang w:val="en-US"/>
        </w:rPr>
        <w:t xml:space="preserve">Casa Blanca Communication GmbH &amp; Co. </w:t>
      </w:r>
      <w:r w:rsidRPr="00D32F6E">
        <w:rPr>
          <w:rFonts w:eastAsia="MS Mincho"/>
          <w:sz w:val="20"/>
          <w:szCs w:val="20"/>
        </w:rPr>
        <w:t>KG</w:t>
      </w:r>
      <w:r w:rsidRPr="00D32F6E">
        <w:rPr>
          <w:rFonts w:eastAsia="MS Mincho"/>
          <w:sz w:val="20"/>
          <w:szCs w:val="20"/>
        </w:rPr>
        <w:br/>
        <w:t xml:space="preserve">Claudia </w:t>
      </w:r>
      <w:proofErr w:type="spellStart"/>
      <w:r w:rsidRPr="00D32F6E">
        <w:rPr>
          <w:rFonts w:eastAsia="MS Mincho"/>
          <w:sz w:val="20"/>
          <w:szCs w:val="20"/>
        </w:rPr>
        <w:t>Diedrichsen</w:t>
      </w:r>
      <w:proofErr w:type="spellEnd"/>
    </w:p>
    <w:p w14:paraId="0A570D06" w14:textId="05C78001" w:rsidR="00EF79FF" w:rsidRDefault="004059C6" w:rsidP="00FB7873">
      <w:pPr>
        <w:rPr>
          <w:rFonts w:eastAsia="MS Mincho"/>
          <w:sz w:val="20"/>
          <w:szCs w:val="20"/>
        </w:rPr>
      </w:pPr>
      <w:r>
        <w:rPr>
          <w:rFonts w:eastAsia="MS Mincho"/>
          <w:sz w:val="20"/>
          <w:szCs w:val="20"/>
        </w:rPr>
        <w:t>Blankeneser Bahnhofstraße 46</w:t>
      </w:r>
    </w:p>
    <w:p w14:paraId="489B476A" w14:textId="77777777" w:rsidR="00813E5D" w:rsidRPr="00B53674" w:rsidRDefault="00DC68E8" w:rsidP="00FB7873">
      <w:pPr>
        <w:rPr>
          <w:rFonts w:eastAsia="MS Mincho"/>
          <w:sz w:val="20"/>
          <w:szCs w:val="20"/>
          <w:lang w:val="en-US"/>
        </w:rPr>
      </w:pPr>
      <w:r w:rsidRPr="00B53674">
        <w:rPr>
          <w:rFonts w:eastAsia="MS Mincho"/>
          <w:sz w:val="20"/>
          <w:szCs w:val="20"/>
          <w:lang w:val="en-US"/>
        </w:rPr>
        <w:t>22587 Hamburg</w:t>
      </w:r>
    </w:p>
    <w:p w14:paraId="080F9C1B" w14:textId="2773FE56" w:rsidR="00813E5D" w:rsidRPr="00B53674" w:rsidRDefault="00DC68E8" w:rsidP="00FB7873">
      <w:pPr>
        <w:tabs>
          <w:tab w:val="left" w:pos="1080"/>
        </w:tabs>
        <w:rPr>
          <w:rFonts w:eastAsia="MS Mincho"/>
          <w:sz w:val="20"/>
          <w:szCs w:val="20"/>
          <w:lang w:val="en-US"/>
        </w:rPr>
      </w:pPr>
      <w:r w:rsidRPr="00B53674">
        <w:rPr>
          <w:rFonts w:eastAsia="MS Mincho"/>
          <w:sz w:val="20"/>
          <w:szCs w:val="20"/>
          <w:lang w:val="en-US"/>
        </w:rPr>
        <w:t>Tel.:</w:t>
      </w:r>
      <w:r w:rsidRPr="00B53674">
        <w:rPr>
          <w:rFonts w:eastAsia="MS Mincho"/>
          <w:sz w:val="20"/>
          <w:szCs w:val="20"/>
          <w:lang w:val="en-US"/>
        </w:rPr>
        <w:tab/>
        <w:t>040 47 11 001-7</w:t>
      </w:r>
      <w:r w:rsidR="004059C6" w:rsidRPr="00B53674">
        <w:rPr>
          <w:rFonts w:eastAsia="MS Mincho"/>
          <w:sz w:val="20"/>
          <w:szCs w:val="20"/>
          <w:lang w:val="en-US"/>
        </w:rPr>
        <w:t>0</w:t>
      </w:r>
    </w:p>
    <w:p w14:paraId="59E46F2E" w14:textId="77777777" w:rsidR="00EF79FF" w:rsidRPr="00B53674" w:rsidRDefault="00DC68E8" w:rsidP="00FB7873">
      <w:pPr>
        <w:tabs>
          <w:tab w:val="left" w:pos="1080"/>
        </w:tabs>
        <w:rPr>
          <w:rFonts w:eastAsia="MS Mincho"/>
          <w:sz w:val="20"/>
          <w:szCs w:val="20"/>
          <w:lang w:val="en-US"/>
        </w:rPr>
      </w:pPr>
      <w:r w:rsidRPr="00B53674">
        <w:rPr>
          <w:rFonts w:eastAsia="MS Mincho"/>
          <w:sz w:val="20"/>
          <w:szCs w:val="20"/>
          <w:lang w:val="en-US"/>
        </w:rPr>
        <w:t>Fax:</w:t>
      </w:r>
      <w:r w:rsidRPr="00B53674">
        <w:rPr>
          <w:rFonts w:eastAsia="MS Mincho"/>
          <w:sz w:val="20"/>
          <w:szCs w:val="20"/>
          <w:lang w:val="en-US"/>
        </w:rPr>
        <w:tab/>
        <w:t>040 47 11 001-80</w:t>
      </w:r>
    </w:p>
    <w:p w14:paraId="2B8A1A78" w14:textId="77777777" w:rsidR="00813E5D" w:rsidRPr="00B53674" w:rsidRDefault="00DC68E8" w:rsidP="00FB7873">
      <w:pPr>
        <w:tabs>
          <w:tab w:val="left" w:pos="1080"/>
        </w:tabs>
        <w:rPr>
          <w:rFonts w:eastAsia="MS Mincho"/>
          <w:sz w:val="20"/>
          <w:szCs w:val="20"/>
          <w:lang w:val="en-US"/>
        </w:rPr>
      </w:pPr>
      <w:r w:rsidRPr="00B53674">
        <w:rPr>
          <w:rFonts w:eastAsia="MS Mincho"/>
          <w:sz w:val="20"/>
          <w:szCs w:val="20"/>
          <w:lang w:val="en-US"/>
        </w:rPr>
        <w:t>E-mail</w:t>
      </w:r>
      <w:r w:rsidRPr="00B53674">
        <w:rPr>
          <w:rFonts w:eastAsia="MS Mincho"/>
          <w:sz w:val="20"/>
          <w:szCs w:val="20"/>
          <w:lang w:val="en-US"/>
        </w:rPr>
        <w:tab/>
        <w:t>diedrichsen@c-b-c.de</w:t>
      </w:r>
    </w:p>
    <w:p w14:paraId="6C263081" w14:textId="77777777" w:rsidR="00813E5D" w:rsidRPr="00B53674" w:rsidRDefault="00DC68E8" w:rsidP="00FB7873">
      <w:pPr>
        <w:tabs>
          <w:tab w:val="left" w:pos="1080"/>
        </w:tabs>
        <w:rPr>
          <w:rFonts w:eastAsia="MS Mincho"/>
          <w:sz w:val="20"/>
          <w:szCs w:val="20"/>
          <w:lang w:val="en-US"/>
        </w:rPr>
      </w:pPr>
      <w:r w:rsidRPr="00B53674">
        <w:rPr>
          <w:rFonts w:eastAsia="MS Mincho"/>
          <w:sz w:val="20"/>
          <w:szCs w:val="20"/>
          <w:lang w:val="en-US"/>
        </w:rPr>
        <w:t>Internet</w:t>
      </w:r>
      <w:r w:rsidRPr="00B53674">
        <w:rPr>
          <w:rFonts w:eastAsia="MS Mincho"/>
          <w:sz w:val="20"/>
          <w:szCs w:val="20"/>
          <w:lang w:val="en-US"/>
        </w:rPr>
        <w:tab/>
        <w:t>www.c-b-c.de</w:t>
      </w:r>
    </w:p>
    <w:p w14:paraId="7370DA67" w14:textId="77777777" w:rsidR="00420513" w:rsidRDefault="00DC68E8" w:rsidP="00FB7873">
      <w:pPr>
        <w:rPr>
          <w:rFonts w:eastAsia="MS Mincho"/>
          <w:sz w:val="20"/>
          <w:szCs w:val="20"/>
        </w:rPr>
      </w:pPr>
      <w:r w:rsidRPr="00D32F6E">
        <w:rPr>
          <w:rFonts w:eastAsia="MS Mincho"/>
          <w:sz w:val="20"/>
          <w:szCs w:val="20"/>
        </w:rPr>
        <w:t>Abdruck f</w:t>
      </w:r>
      <w:r w:rsidR="00395C8A">
        <w:rPr>
          <w:rFonts w:eastAsia="MS Mincho"/>
          <w:sz w:val="20"/>
          <w:szCs w:val="20"/>
        </w:rPr>
        <w:t>r</w:t>
      </w:r>
      <w:r w:rsidRPr="00D32F6E">
        <w:rPr>
          <w:rFonts w:eastAsia="MS Mincho"/>
          <w:sz w:val="20"/>
          <w:szCs w:val="20"/>
        </w:rPr>
        <w:t>ei, 2 Belege erbeten.</w:t>
      </w:r>
    </w:p>
    <w:p w14:paraId="4B77A178" w14:textId="10AB307A" w:rsidR="00AD3C42" w:rsidRDefault="00AD3C42" w:rsidP="009247F4">
      <w:pPr>
        <w:spacing w:line="360" w:lineRule="auto"/>
        <w:rPr>
          <w:rFonts w:eastAsia="MS Mincho"/>
          <w:sz w:val="20"/>
          <w:szCs w:val="20"/>
        </w:rPr>
      </w:pPr>
    </w:p>
    <w:p w14:paraId="3A9FD3CA" w14:textId="79FEC4EA" w:rsidR="00B34EEC" w:rsidRPr="00B34EEC" w:rsidRDefault="00B34EEC" w:rsidP="00B34EEC">
      <w:pPr>
        <w:rPr>
          <w:rFonts w:eastAsia="MS Mincho"/>
          <w:sz w:val="20"/>
          <w:szCs w:val="20"/>
        </w:rPr>
      </w:pPr>
      <w:r w:rsidRPr="00B34EEC">
        <w:rPr>
          <w:rFonts w:eastAsia="MS Mincho"/>
          <w:sz w:val="20"/>
          <w:szCs w:val="20"/>
        </w:rPr>
        <w:t>Textmenge: 3.</w:t>
      </w:r>
      <w:r w:rsidR="008100F9">
        <w:rPr>
          <w:rFonts w:eastAsia="MS Mincho"/>
          <w:sz w:val="20"/>
          <w:szCs w:val="20"/>
        </w:rPr>
        <w:t>500</w:t>
      </w:r>
      <w:r w:rsidR="00220F1A">
        <w:rPr>
          <w:rFonts w:eastAsia="MS Mincho"/>
          <w:sz w:val="20"/>
          <w:szCs w:val="20"/>
        </w:rPr>
        <w:t xml:space="preserve"> </w:t>
      </w:r>
      <w:r w:rsidRPr="00B34EEC">
        <w:rPr>
          <w:rFonts w:eastAsia="MS Mincho"/>
          <w:sz w:val="20"/>
          <w:szCs w:val="20"/>
        </w:rPr>
        <w:t>Zeichen inkl. Leerzeichen</w:t>
      </w:r>
    </w:p>
    <w:p w14:paraId="126F849A" w14:textId="5B3EB7F9" w:rsidR="00150B7A" w:rsidRDefault="00150B7A" w:rsidP="009247F4">
      <w:pPr>
        <w:spacing w:line="360" w:lineRule="auto"/>
        <w:rPr>
          <w:rFonts w:eastAsia="MS Mincho"/>
          <w:sz w:val="20"/>
          <w:szCs w:val="20"/>
        </w:rPr>
      </w:pPr>
    </w:p>
    <w:p w14:paraId="1024B5DC" w14:textId="77777777" w:rsidR="00150B7A" w:rsidRDefault="00150B7A" w:rsidP="009247F4">
      <w:pPr>
        <w:spacing w:line="360" w:lineRule="auto"/>
        <w:rPr>
          <w:rFonts w:eastAsia="MS Mincho"/>
          <w:sz w:val="20"/>
          <w:szCs w:val="20"/>
        </w:rPr>
      </w:pPr>
    </w:p>
    <w:p w14:paraId="477A62C4" w14:textId="3086B2AF" w:rsidR="00813E5D" w:rsidRPr="00482184" w:rsidRDefault="00150B7A" w:rsidP="009247F4">
      <w:pPr>
        <w:spacing w:line="360" w:lineRule="auto"/>
        <w:rPr>
          <w:rFonts w:eastAsia="MS Mincho"/>
          <w:b/>
          <w:sz w:val="20"/>
          <w:szCs w:val="20"/>
        </w:rPr>
      </w:pPr>
      <w:r>
        <w:rPr>
          <w:rFonts w:eastAsia="MS Mincho"/>
          <w:b/>
          <w:sz w:val="20"/>
          <w:szCs w:val="20"/>
        </w:rPr>
        <w:t>Bildübersicht</w:t>
      </w:r>
      <w:r w:rsidR="00DC68E8" w:rsidRPr="00482184">
        <w:rPr>
          <w:rFonts w:eastAsia="MS Mincho"/>
          <w:b/>
          <w:sz w:val="20"/>
          <w:szCs w:val="20"/>
        </w:rPr>
        <w:t>:</w:t>
      </w:r>
    </w:p>
    <w:p w14:paraId="70F7EE9D" w14:textId="77777777" w:rsidR="003315BE" w:rsidRDefault="003315BE" w:rsidP="009247F4">
      <w:pPr>
        <w:spacing w:line="360" w:lineRule="auto"/>
        <w:rPr>
          <w:rFonts w:eastAsia="MS Mincho"/>
          <w:color w:val="000000" w:themeColor="text1"/>
          <w:sz w:val="20"/>
          <w:szCs w:val="20"/>
        </w:rPr>
      </w:pPr>
    </w:p>
    <w:p w14:paraId="7ED36731" w14:textId="4078AFAA" w:rsidR="00385EF4" w:rsidRPr="001B196B" w:rsidRDefault="00385EF4" w:rsidP="009247F4">
      <w:pPr>
        <w:spacing w:line="360" w:lineRule="auto"/>
        <w:rPr>
          <w:rFonts w:eastAsia="MS Mincho"/>
          <w:color w:val="000000" w:themeColor="text1"/>
          <w:sz w:val="20"/>
          <w:szCs w:val="20"/>
        </w:rPr>
      </w:pPr>
      <w:r w:rsidRPr="001B196B">
        <w:rPr>
          <w:noProof/>
          <w:color w:val="000000" w:themeColor="text1"/>
          <w:sz w:val="20"/>
          <w:szCs w:val="20"/>
        </w:rPr>
        <w:drawing>
          <wp:inline distT="0" distB="0" distL="0" distR="0" wp14:anchorId="5449A680" wp14:editId="488C18E7">
            <wp:extent cx="3631328" cy="904875"/>
            <wp:effectExtent l="0" t="0" r="7620" b="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0730" cy="907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FC639B" w14:textId="7A24FEFD" w:rsidR="003315BE" w:rsidRPr="00B53674" w:rsidRDefault="003315BE" w:rsidP="003315BE">
      <w:pPr>
        <w:spacing w:line="360" w:lineRule="auto"/>
        <w:rPr>
          <w:rFonts w:eastAsia="MS Mincho"/>
          <w:b/>
          <w:bCs/>
          <w:color w:val="FF0000"/>
          <w:sz w:val="20"/>
          <w:szCs w:val="20"/>
        </w:rPr>
      </w:pPr>
      <w:r w:rsidRPr="00B53674">
        <w:rPr>
          <w:rFonts w:eastAsia="MS Mincho"/>
          <w:b/>
          <w:bCs/>
          <w:sz w:val="20"/>
          <w:szCs w:val="20"/>
        </w:rPr>
        <w:t xml:space="preserve">Abb. 1: Die innovativen </w:t>
      </w:r>
      <w:proofErr w:type="spellStart"/>
      <w:r w:rsidRPr="00B53674">
        <w:rPr>
          <w:rFonts w:eastAsia="MS Mincho"/>
          <w:b/>
          <w:bCs/>
          <w:sz w:val="20"/>
          <w:szCs w:val="20"/>
        </w:rPr>
        <w:t>Traysealer</w:t>
      </w:r>
      <w:proofErr w:type="spellEnd"/>
      <w:r w:rsidRPr="00B53674">
        <w:rPr>
          <w:rFonts w:eastAsia="MS Mincho"/>
          <w:b/>
          <w:bCs/>
          <w:sz w:val="20"/>
          <w:szCs w:val="20"/>
        </w:rPr>
        <w:t xml:space="preserve"> der Amax</w:t>
      </w:r>
      <w:r w:rsidR="00466E21">
        <w:rPr>
          <w:rFonts w:eastAsia="MS Mincho"/>
          <w:b/>
          <w:bCs/>
          <w:sz w:val="20"/>
          <w:szCs w:val="20"/>
        </w:rPr>
        <w:t>-</w:t>
      </w:r>
      <w:r w:rsidRPr="00B53674">
        <w:rPr>
          <w:rFonts w:eastAsia="MS Mincho"/>
          <w:b/>
          <w:bCs/>
          <w:sz w:val="20"/>
          <w:szCs w:val="20"/>
        </w:rPr>
        <w:t>Serie</w:t>
      </w:r>
    </w:p>
    <w:p w14:paraId="1AC31CAD" w14:textId="0485F02D" w:rsidR="006D0189" w:rsidRDefault="003315BE" w:rsidP="003315BE">
      <w:pPr>
        <w:spacing w:line="360" w:lineRule="auto"/>
        <w:rPr>
          <w:rFonts w:eastAsia="MS Mincho"/>
          <w:b/>
          <w:bCs/>
          <w:sz w:val="20"/>
          <w:szCs w:val="20"/>
        </w:rPr>
      </w:pPr>
      <w:r w:rsidRPr="001B196B">
        <w:rPr>
          <w:color w:val="000000" w:themeColor="text1"/>
          <w:sz w:val="20"/>
          <w:szCs w:val="20"/>
        </w:rPr>
        <w:t>Variabel in Anwendungen und Materialauswahl, konstant in Leistungsfähigkeit und Effizienz.</w:t>
      </w:r>
    </w:p>
    <w:p w14:paraId="3A56D68D" w14:textId="652B587A" w:rsidR="00B53674" w:rsidRPr="006D0189" w:rsidRDefault="00B53674" w:rsidP="009B3814">
      <w:pPr>
        <w:spacing w:line="360" w:lineRule="auto"/>
        <w:rPr>
          <w:rFonts w:eastAsia="MS Mincho"/>
          <w:sz w:val="20"/>
          <w:szCs w:val="20"/>
        </w:rPr>
      </w:pPr>
      <w:r>
        <w:rPr>
          <w:rFonts w:eastAsia="MS Mincho"/>
          <w:sz w:val="20"/>
          <w:szCs w:val="20"/>
        </w:rPr>
        <w:t xml:space="preserve">. </w:t>
      </w:r>
    </w:p>
    <w:p w14:paraId="300053EF" w14:textId="2794062A" w:rsidR="003315BE" w:rsidRDefault="006D0189" w:rsidP="009247F4">
      <w:pPr>
        <w:spacing w:line="360" w:lineRule="auto"/>
        <w:rPr>
          <w:rFonts w:eastAsia="MS Mincho"/>
          <w:sz w:val="20"/>
          <w:szCs w:val="20"/>
        </w:rPr>
      </w:pPr>
      <w:r>
        <w:rPr>
          <w:rFonts w:eastAsia="MS Mincho"/>
          <w:noProof/>
          <w:sz w:val="20"/>
          <w:szCs w:val="20"/>
        </w:rPr>
        <w:drawing>
          <wp:inline distT="0" distB="0" distL="0" distR="0" wp14:anchorId="7C64D8CD" wp14:editId="33C383F7">
            <wp:extent cx="1411200" cy="1076400"/>
            <wp:effectExtent l="0" t="0" r="0" b="3175"/>
            <wp:docPr id="1559027094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9027094" name="Grafik 1559027094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411200" cy="10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94905A" w14:textId="77777777" w:rsidR="003315BE" w:rsidRPr="00B53674" w:rsidRDefault="003315BE" w:rsidP="003315BE">
      <w:pPr>
        <w:spacing w:line="360" w:lineRule="auto"/>
        <w:rPr>
          <w:rFonts w:eastAsia="MS Mincho"/>
          <w:b/>
          <w:bCs/>
          <w:sz w:val="20"/>
          <w:szCs w:val="20"/>
        </w:rPr>
      </w:pPr>
      <w:r w:rsidRPr="00B53674">
        <w:rPr>
          <w:rFonts w:eastAsia="MS Mincho"/>
          <w:b/>
          <w:bCs/>
          <w:sz w:val="20"/>
          <w:szCs w:val="20"/>
        </w:rPr>
        <w:t>Abb. 2: Cashew Creme MAP Becher mit Deckel</w:t>
      </w:r>
    </w:p>
    <w:p w14:paraId="0B6248EE" w14:textId="6272A7E2" w:rsidR="003315BE" w:rsidRDefault="003315BE" w:rsidP="003315BE">
      <w:pPr>
        <w:spacing w:line="360" w:lineRule="auto"/>
        <w:rPr>
          <w:rFonts w:eastAsia="MS Mincho"/>
          <w:sz w:val="20"/>
          <w:szCs w:val="20"/>
        </w:rPr>
      </w:pPr>
      <w:r>
        <w:rPr>
          <w:rFonts w:eastAsia="MS Mincho"/>
          <w:sz w:val="20"/>
          <w:szCs w:val="20"/>
        </w:rPr>
        <w:t>Pflanzenbasierte Creme perfekt abgefüllt und versiegelt. Beste Farbhaltung und leicht zu öffnen</w:t>
      </w:r>
    </w:p>
    <w:p w14:paraId="71051E48" w14:textId="77777777" w:rsidR="00225661" w:rsidRDefault="00225661" w:rsidP="009247F4">
      <w:pPr>
        <w:spacing w:line="360" w:lineRule="auto"/>
        <w:rPr>
          <w:rFonts w:eastAsia="MS Mincho"/>
          <w:b/>
          <w:bCs/>
          <w:sz w:val="20"/>
          <w:szCs w:val="20"/>
        </w:rPr>
      </w:pPr>
    </w:p>
    <w:p w14:paraId="1B9C4973" w14:textId="77777777" w:rsidR="00466E21" w:rsidRDefault="00466E21" w:rsidP="009247F4">
      <w:pPr>
        <w:spacing w:line="360" w:lineRule="auto"/>
        <w:rPr>
          <w:rFonts w:eastAsia="MS Mincho"/>
          <w:b/>
          <w:bCs/>
          <w:sz w:val="20"/>
          <w:szCs w:val="20"/>
        </w:rPr>
      </w:pPr>
    </w:p>
    <w:p w14:paraId="6DBA0B65" w14:textId="77777777" w:rsidR="00466E21" w:rsidRDefault="00466E21" w:rsidP="009247F4">
      <w:pPr>
        <w:spacing w:line="360" w:lineRule="auto"/>
        <w:rPr>
          <w:rFonts w:eastAsia="MS Mincho"/>
          <w:b/>
          <w:bCs/>
          <w:sz w:val="20"/>
          <w:szCs w:val="20"/>
        </w:rPr>
      </w:pPr>
    </w:p>
    <w:p w14:paraId="54666563" w14:textId="77777777" w:rsidR="00466E21" w:rsidRDefault="00466E21" w:rsidP="009247F4">
      <w:pPr>
        <w:spacing w:line="360" w:lineRule="auto"/>
        <w:rPr>
          <w:rFonts w:eastAsia="MS Mincho"/>
          <w:b/>
          <w:bCs/>
          <w:sz w:val="20"/>
          <w:szCs w:val="20"/>
        </w:rPr>
      </w:pPr>
    </w:p>
    <w:p w14:paraId="4A721641" w14:textId="77777777" w:rsidR="00466E21" w:rsidRDefault="00466E21" w:rsidP="009247F4">
      <w:pPr>
        <w:spacing w:line="360" w:lineRule="auto"/>
        <w:rPr>
          <w:rFonts w:eastAsia="MS Mincho"/>
          <w:b/>
          <w:bCs/>
          <w:sz w:val="20"/>
          <w:szCs w:val="20"/>
        </w:rPr>
      </w:pPr>
    </w:p>
    <w:p w14:paraId="659C88A7" w14:textId="77777777" w:rsidR="00466E21" w:rsidRDefault="00466E21" w:rsidP="009247F4">
      <w:pPr>
        <w:spacing w:line="360" w:lineRule="auto"/>
        <w:rPr>
          <w:rFonts w:eastAsia="MS Mincho"/>
          <w:b/>
          <w:bCs/>
          <w:sz w:val="20"/>
          <w:szCs w:val="20"/>
        </w:rPr>
      </w:pPr>
    </w:p>
    <w:p w14:paraId="6C9039EC" w14:textId="77777777" w:rsidR="00466E21" w:rsidRPr="00B53674" w:rsidRDefault="00466E21" w:rsidP="009247F4">
      <w:pPr>
        <w:spacing w:line="360" w:lineRule="auto"/>
        <w:rPr>
          <w:rFonts w:eastAsia="MS Mincho"/>
          <w:b/>
          <w:bCs/>
          <w:sz w:val="20"/>
          <w:szCs w:val="20"/>
        </w:rPr>
      </w:pPr>
    </w:p>
    <w:p w14:paraId="0BB93650" w14:textId="45011ECB" w:rsidR="00385EF4" w:rsidRDefault="00385EF4" w:rsidP="00385EF4">
      <w:pPr>
        <w:spacing w:line="360" w:lineRule="auto"/>
        <w:rPr>
          <w:noProof/>
          <w:color w:val="548DD4" w:themeColor="text2" w:themeTint="99"/>
          <w:sz w:val="20"/>
          <w:szCs w:val="20"/>
        </w:rPr>
      </w:pPr>
    </w:p>
    <w:p w14:paraId="2D18BFF6" w14:textId="654DE222" w:rsidR="00225661" w:rsidRPr="00385EF4" w:rsidRDefault="00225661" w:rsidP="00385EF4">
      <w:pPr>
        <w:spacing w:line="360" w:lineRule="auto"/>
        <w:rPr>
          <w:rFonts w:eastAsia="MS Mincho"/>
          <w:sz w:val="20"/>
          <w:szCs w:val="20"/>
        </w:rPr>
      </w:pPr>
      <w:r>
        <w:rPr>
          <w:rFonts w:eastAsia="MS Mincho"/>
          <w:b/>
          <w:noProof/>
          <w:sz w:val="20"/>
          <w:szCs w:val="20"/>
        </w:rPr>
        <w:lastRenderedPageBreak/>
        <w:drawing>
          <wp:inline distT="0" distB="0" distL="0" distR="0" wp14:anchorId="77E91182" wp14:editId="43519C4A">
            <wp:extent cx="2401200" cy="1800000"/>
            <wp:effectExtent l="0" t="0" r="0" b="0"/>
            <wp:docPr id="4" name="Afbeelding 4" descr="Afbeelding met groente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Afbeelding 4" descr="Afbeelding met groente&#10;&#10;Automatisch gegenereerde beschrijvi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012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AB5CE" w14:textId="77777777" w:rsidR="003315BE" w:rsidRDefault="003315BE" w:rsidP="003315BE">
      <w:pPr>
        <w:spacing w:line="360" w:lineRule="auto"/>
        <w:rPr>
          <w:rFonts w:eastAsia="MS Mincho"/>
          <w:color w:val="000000" w:themeColor="text1"/>
          <w:sz w:val="20"/>
          <w:szCs w:val="20"/>
        </w:rPr>
      </w:pPr>
      <w:r w:rsidRPr="00B53674">
        <w:rPr>
          <w:rFonts w:eastAsia="MS Mincho"/>
          <w:b/>
          <w:bCs/>
          <w:color w:val="000000" w:themeColor="text1"/>
          <w:sz w:val="20"/>
          <w:szCs w:val="20"/>
        </w:rPr>
        <w:t xml:space="preserve">Abb. 3: </w:t>
      </w:r>
      <w:proofErr w:type="spellStart"/>
      <w:r w:rsidRPr="00B53674">
        <w:rPr>
          <w:rFonts w:eastAsia="MS Mincho"/>
          <w:b/>
          <w:bCs/>
          <w:color w:val="000000" w:themeColor="text1"/>
          <w:sz w:val="20"/>
          <w:szCs w:val="20"/>
        </w:rPr>
        <w:t>EasyLid</w:t>
      </w:r>
      <w:proofErr w:type="spellEnd"/>
      <w:r w:rsidRPr="00B53674">
        <w:rPr>
          <w:rFonts w:eastAsia="MS Mincho"/>
          <w:b/>
          <w:bCs/>
          <w:color w:val="000000" w:themeColor="text1"/>
          <w:sz w:val="20"/>
          <w:szCs w:val="20"/>
          <w:vertAlign w:val="superscript"/>
        </w:rPr>
        <w:t xml:space="preserve">® </w:t>
      </w:r>
      <w:r w:rsidRPr="00B53674">
        <w:rPr>
          <w:rFonts w:eastAsia="MS Mincho"/>
          <w:b/>
          <w:bCs/>
          <w:color w:val="000000" w:themeColor="text1"/>
          <w:sz w:val="20"/>
          <w:szCs w:val="20"/>
        </w:rPr>
        <w:t>– material-, platz- und kostensparend:</w:t>
      </w:r>
      <w:r>
        <w:rPr>
          <w:rFonts w:eastAsia="MS Mincho"/>
          <w:color w:val="000000" w:themeColor="text1"/>
          <w:sz w:val="20"/>
          <w:szCs w:val="20"/>
        </w:rPr>
        <w:t xml:space="preserve"> </w:t>
      </w:r>
    </w:p>
    <w:p w14:paraId="10F611C9" w14:textId="7C9318C8" w:rsidR="003315BE" w:rsidRDefault="003315BE" w:rsidP="003315BE">
      <w:pPr>
        <w:spacing w:line="360" w:lineRule="auto"/>
        <w:rPr>
          <w:rFonts w:eastAsia="MS Mincho"/>
          <w:color w:val="000000" w:themeColor="text1"/>
          <w:sz w:val="20"/>
          <w:szCs w:val="20"/>
        </w:rPr>
      </w:pPr>
      <w:r w:rsidRPr="00081744">
        <w:rPr>
          <w:rFonts w:eastAsia="MS Mincho"/>
          <w:color w:val="000000" w:themeColor="text1"/>
          <w:sz w:val="20"/>
          <w:szCs w:val="20"/>
        </w:rPr>
        <w:t>Aus Deckelring und Folie entsteht in nur einem Produktionsschritt eine zuverlässige Versiegelung, aus der beim ersten Öffnen ein wiederverschließbarer Deckel wird</w:t>
      </w:r>
    </w:p>
    <w:p w14:paraId="561214C5" w14:textId="77777777" w:rsidR="00466E21" w:rsidRPr="00081744" w:rsidRDefault="00466E21" w:rsidP="003315BE">
      <w:pPr>
        <w:spacing w:line="360" w:lineRule="auto"/>
        <w:rPr>
          <w:rFonts w:eastAsia="MS Mincho"/>
          <w:color w:val="000000" w:themeColor="text1"/>
          <w:sz w:val="20"/>
          <w:szCs w:val="20"/>
        </w:rPr>
      </w:pPr>
    </w:p>
    <w:p w14:paraId="49AD27D1" w14:textId="51D70591" w:rsidR="003315BE" w:rsidRPr="00466E21" w:rsidRDefault="00B87123" w:rsidP="003315BE">
      <w:pPr>
        <w:spacing w:line="360" w:lineRule="auto"/>
        <w:rPr>
          <w:noProof/>
          <w:color w:val="548DD4" w:themeColor="text2" w:themeTint="99"/>
          <w:sz w:val="20"/>
          <w:szCs w:val="20"/>
        </w:rPr>
      </w:pPr>
      <w:r>
        <w:rPr>
          <w:rFonts w:eastAsia="MS Mincho"/>
          <w:noProof/>
          <w:sz w:val="20"/>
          <w:szCs w:val="20"/>
        </w:rPr>
        <w:drawing>
          <wp:inline distT="0" distB="0" distL="0" distR="0" wp14:anchorId="031625CF" wp14:editId="0861148B">
            <wp:extent cx="2362200" cy="1801781"/>
            <wp:effectExtent l="0" t="0" r="0" b="8255"/>
            <wp:docPr id="7" name="Grafik 7" descr="Ein Bild, das Essen, Teller, Plastik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6061487" name="Grafik 3" descr="Ein Bild, das Essen, Teller, Plastik enthält.&#10;&#10;Automatisch generierte Beschreibu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366653" cy="1805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1F6C96" w14:textId="77777777" w:rsidR="003315BE" w:rsidRPr="003315BE" w:rsidRDefault="003315BE" w:rsidP="009247F4">
      <w:pPr>
        <w:spacing w:line="360" w:lineRule="auto"/>
        <w:rPr>
          <w:rFonts w:eastAsia="MS Mincho"/>
          <w:b/>
          <w:bCs/>
          <w:color w:val="000000" w:themeColor="text1"/>
          <w:sz w:val="20"/>
          <w:szCs w:val="20"/>
        </w:rPr>
      </w:pPr>
      <w:r w:rsidRPr="003315BE">
        <w:rPr>
          <w:rFonts w:eastAsia="MS Mincho"/>
          <w:b/>
          <w:bCs/>
          <w:sz w:val="20"/>
          <w:szCs w:val="20"/>
        </w:rPr>
        <w:t xml:space="preserve">Abb. 4: </w:t>
      </w:r>
      <w:proofErr w:type="spellStart"/>
      <w:r w:rsidRPr="003315BE">
        <w:rPr>
          <w:rFonts w:eastAsia="MS Mincho"/>
          <w:b/>
          <w:bCs/>
          <w:color w:val="000000" w:themeColor="text1"/>
          <w:sz w:val="20"/>
          <w:szCs w:val="20"/>
        </w:rPr>
        <w:t>FlatSkin</w:t>
      </w:r>
      <w:proofErr w:type="spellEnd"/>
      <w:r w:rsidRPr="003315BE">
        <w:rPr>
          <w:rFonts w:eastAsia="MS Mincho"/>
          <w:b/>
          <w:bCs/>
          <w:color w:val="000000" w:themeColor="text1"/>
          <w:sz w:val="20"/>
          <w:szCs w:val="20"/>
          <w:vertAlign w:val="superscript"/>
        </w:rPr>
        <w:t>®</w:t>
      </w:r>
      <w:r w:rsidRPr="003315BE">
        <w:rPr>
          <w:rFonts w:eastAsia="MS Mincho"/>
          <w:b/>
          <w:bCs/>
          <w:color w:val="000000" w:themeColor="text1"/>
          <w:sz w:val="20"/>
          <w:szCs w:val="20"/>
        </w:rPr>
        <w:t xml:space="preserve"> – attraktive Präsentation, besonders sparsamer Kunststoffeinsatz: </w:t>
      </w:r>
    </w:p>
    <w:p w14:paraId="710C3CBD" w14:textId="51B6C7E5" w:rsidR="00225661" w:rsidRPr="003315BE" w:rsidRDefault="003315BE" w:rsidP="009247F4">
      <w:pPr>
        <w:spacing w:line="360" w:lineRule="auto"/>
        <w:rPr>
          <w:rFonts w:eastAsia="MS Mincho"/>
          <w:sz w:val="20"/>
          <w:szCs w:val="20"/>
        </w:rPr>
      </w:pPr>
      <w:r>
        <w:rPr>
          <w:rFonts w:eastAsia="MS Mincho"/>
          <w:color w:val="000000" w:themeColor="text1"/>
          <w:sz w:val="20"/>
          <w:szCs w:val="20"/>
        </w:rPr>
        <w:t>Die Folie zur Kaschierung des</w:t>
      </w:r>
      <w:r w:rsidRPr="00671763">
        <w:rPr>
          <w:rFonts w:eastAsia="MS Mincho"/>
          <w:color w:val="000000" w:themeColor="text1"/>
          <w:sz w:val="20"/>
          <w:szCs w:val="20"/>
        </w:rPr>
        <w:t xml:space="preserve"> flachen Karton-Produktträger</w:t>
      </w:r>
      <w:r>
        <w:rPr>
          <w:rFonts w:eastAsia="MS Mincho"/>
          <w:color w:val="000000" w:themeColor="text1"/>
          <w:sz w:val="20"/>
          <w:szCs w:val="20"/>
        </w:rPr>
        <w:t>s lässt sich nach Gebrauch</w:t>
      </w:r>
      <w:r w:rsidRPr="00671763">
        <w:rPr>
          <w:rFonts w:eastAsia="MS Mincho"/>
          <w:color w:val="000000" w:themeColor="text1"/>
          <w:sz w:val="20"/>
          <w:szCs w:val="20"/>
        </w:rPr>
        <w:t xml:space="preserve"> abziehen, um alle Verpackungsbestandteile separat zu entsorgen</w:t>
      </w:r>
    </w:p>
    <w:sectPr w:rsidR="00225661" w:rsidRPr="003315BE" w:rsidSect="007D0DDC">
      <w:headerReference w:type="default" r:id="rId11"/>
      <w:pgSz w:w="11906" w:h="16838"/>
      <w:pgMar w:top="1418" w:right="1274" w:bottom="1221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DDE154" w14:textId="77777777" w:rsidR="00BC1AAF" w:rsidRDefault="00BC1AAF" w:rsidP="004E08E4">
      <w:pPr>
        <w:pStyle w:val="Kopfzeile"/>
      </w:pPr>
      <w:r>
        <w:separator/>
      </w:r>
    </w:p>
  </w:endnote>
  <w:endnote w:type="continuationSeparator" w:id="0">
    <w:p w14:paraId="581509BD" w14:textId="77777777" w:rsidR="00BC1AAF" w:rsidRDefault="00BC1AAF" w:rsidP="004E08E4">
      <w:pPr>
        <w:pStyle w:val="Kopfzeile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">
    <w:panose1 w:val="020B0604020202020204"/>
    <w:charset w:val="00"/>
    <w:family w:val="auto"/>
    <w:pitch w:val="variable"/>
    <w:sig w:usb0="E00002FF" w:usb1="5000205A" w:usb2="00000000" w:usb3="00000000" w:csb0="000001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E08FEB6" w14:textId="77777777" w:rsidR="00BC1AAF" w:rsidRDefault="00BC1AAF" w:rsidP="004E08E4">
      <w:pPr>
        <w:pStyle w:val="Kopfzeile"/>
      </w:pPr>
      <w:r>
        <w:separator/>
      </w:r>
    </w:p>
  </w:footnote>
  <w:footnote w:type="continuationSeparator" w:id="0">
    <w:p w14:paraId="792AABC8" w14:textId="77777777" w:rsidR="00BC1AAF" w:rsidRDefault="00BC1AAF" w:rsidP="004E08E4">
      <w:pPr>
        <w:pStyle w:val="Kopfzeile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FBC98E" w14:textId="77777777" w:rsidR="00245AB9" w:rsidRDefault="00DC68E8" w:rsidP="00813E5D">
    <w:pPr>
      <w:pStyle w:val="Kopfzeile"/>
      <w:tabs>
        <w:tab w:val="clear" w:pos="9072"/>
        <w:tab w:val="right" w:pos="8280"/>
      </w:tabs>
      <w:ind w:hanging="540"/>
      <w:jc w:val="right"/>
    </w:pPr>
    <w:r>
      <w:rPr>
        <w:noProof/>
      </w:rPr>
      <w:drawing>
        <wp:inline distT="0" distB="0" distL="0" distR="0" wp14:anchorId="4E2EBFEE" wp14:editId="7285FCBA">
          <wp:extent cx="1828800" cy="773430"/>
          <wp:effectExtent l="25400" t="0" r="0" b="0"/>
          <wp:docPr id="1" name="Bild 1" descr="Sealpac Logo+Base RGB30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Sealpac Logo+Base RGB300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28800" cy="77343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14:paraId="70704897" w14:textId="77777777" w:rsidR="00245AB9" w:rsidRDefault="00000000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F532EB0"/>
    <w:multiLevelType w:val="hybridMultilevel"/>
    <w:tmpl w:val="D7243B9C"/>
    <w:lvl w:ilvl="0" w:tplc="DCDEED8C">
      <w:numFmt w:val="bullet"/>
      <w:lvlText w:val="-"/>
      <w:lvlJc w:val="left"/>
      <w:pPr>
        <w:ind w:left="720" w:hanging="360"/>
      </w:pPr>
      <w:rPr>
        <w:rFonts w:ascii="Arial" w:eastAsia="MS Mincho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7670262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B1032"/>
    <w:rsid w:val="00011375"/>
    <w:rsid w:val="00012B6B"/>
    <w:rsid w:val="000165AF"/>
    <w:rsid w:val="00020312"/>
    <w:rsid w:val="00023427"/>
    <w:rsid w:val="0002424B"/>
    <w:rsid w:val="00024ED8"/>
    <w:rsid w:val="0002730D"/>
    <w:rsid w:val="000405CB"/>
    <w:rsid w:val="00044B28"/>
    <w:rsid w:val="000471C9"/>
    <w:rsid w:val="00062154"/>
    <w:rsid w:val="00080A3E"/>
    <w:rsid w:val="00081744"/>
    <w:rsid w:val="00086A7C"/>
    <w:rsid w:val="000873F7"/>
    <w:rsid w:val="00093791"/>
    <w:rsid w:val="00097AFF"/>
    <w:rsid w:val="000A164F"/>
    <w:rsid w:val="000B0BB1"/>
    <w:rsid w:val="000B4680"/>
    <w:rsid w:val="000B4CE3"/>
    <w:rsid w:val="000C3EA5"/>
    <w:rsid w:val="000C4087"/>
    <w:rsid w:val="000D04D1"/>
    <w:rsid w:val="000E35F9"/>
    <w:rsid w:val="000E45F3"/>
    <w:rsid w:val="00101BFE"/>
    <w:rsid w:val="00102A27"/>
    <w:rsid w:val="00111568"/>
    <w:rsid w:val="001134A7"/>
    <w:rsid w:val="0012549F"/>
    <w:rsid w:val="0013362E"/>
    <w:rsid w:val="00136ED5"/>
    <w:rsid w:val="001447D9"/>
    <w:rsid w:val="00150B7A"/>
    <w:rsid w:val="0015210D"/>
    <w:rsid w:val="001579E0"/>
    <w:rsid w:val="00181181"/>
    <w:rsid w:val="001839C2"/>
    <w:rsid w:val="00186183"/>
    <w:rsid w:val="00191EF8"/>
    <w:rsid w:val="00194429"/>
    <w:rsid w:val="001961FE"/>
    <w:rsid w:val="001A267F"/>
    <w:rsid w:val="001B196B"/>
    <w:rsid w:val="001B52BC"/>
    <w:rsid w:val="001C1159"/>
    <w:rsid w:val="001C33F9"/>
    <w:rsid w:val="001E358E"/>
    <w:rsid w:val="001E58DA"/>
    <w:rsid w:val="001E6EF5"/>
    <w:rsid w:val="001F44A2"/>
    <w:rsid w:val="001F6102"/>
    <w:rsid w:val="0020002C"/>
    <w:rsid w:val="0020044B"/>
    <w:rsid w:val="00203C97"/>
    <w:rsid w:val="00207854"/>
    <w:rsid w:val="002106E3"/>
    <w:rsid w:val="00220F1A"/>
    <w:rsid w:val="00221DE4"/>
    <w:rsid w:val="00225661"/>
    <w:rsid w:val="00225CCC"/>
    <w:rsid w:val="00241A52"/>
    <w:rsid w:val="0024754E"/>
    <w:rsid w:val="0025080F"/>
    <w:rsid w:val="00252607"/>
    <w:rsid w:val="00265704"/>
    <w:rsid w:val="00270424"/>
    <w:rsid w:val="002809F2"/>
    <w:rsid w:val="0028367C"/>
    <w:rsid w:val="00286AA1"/>
    <w:rsid w:val="00290D4A"/>
    <w:rsid w:val="002A0EA3"/>
    <w:rsid w:val="002A48CF"/>
    <w:rsid w:val="002B1F21"/>
    <w:rsid w:val="002B2499"/>
    <w:rsid w:val="002B461A"/>
    <w:rsid w:val="002B7504"/>
    <w:rsid w:val="002C04B9"/>
    <w:rsid w:val="002C11B3"/>
    <w:rsid w:val="002C4D95"/>
    <w:rsid w:val="002C4DB1"/>
    <w:rsid w:val="002E18F9"/>
    <w:rsid w:val="002F2583"/>
    <w:rsid w:val="002F2AF3"/>
    <w:rsid w:val="002F2F84"/>
    <w:rsid w:val="002F3051"/>
    <w:rsid w:val="002F5717"/>
    <w:rsid w:val="002F5C15"/>
    <w:rsid w:val="002F799D"/>
    <w:rsid w:val="00301EFD"/>
    <w:rsid w:val="00313728"/>
    <w:rsid w:val="003222BE"/>
    <w:rsid w:val="00327349"/>
    <w:rsid w:val="003315BE"/>
    <w:rsid w:val="00331649"/>
    <w:rsid w:val="003337D6"/>
    <w:rsid w:val="003350E9"/>
    <w:rsid w:val="00336B83"/>
    <w:rsid w:val="00345FE1"/>
    <w:rsid w:val="00347436"/>
    <w:rsid w:val="00347840"/>
    <w:rsid w:val="00350DD2"/>
    <w:rsid w:val="00353B6B"/>
    <w:rsid w:val="003665AB"/>
    <w:rsid w:val="0037727C"/>
    <w:rsid w:val="003819CB"/>
    <w:rsid w:val="00385EF4"/>
    <w:rsid w:val="00395C8A"/>
    <w:rsid w:val="00396CCC"/>
    <w:rsid w:val="003A2586"/>
    <w:rsid w:val="003A5707"/>
    <w:rsid w:val="003B1CF1"/>
    <w:rsid w:val="003B2A95"/>
    <w:rsid w:val="003B39DA"/>
    <w:rsid w:val="003C4CC3"/>
    <w:rsid w:val="003D5490"/>
    <w:rsid w:val="003E6708"/>
    <w:rsid w:val="003E7A18"/>
    <w:rsid w:val="003F364C"/>
    <w:rsid w:val="003F3CCC"/>
    <w:rsid w:val="004059C6"/>
    <w:rsid w:val="00412C52"/>
    <w:rsid w:val="00413275"/>
    <w:rsid w:val="004206B7"/>
    <w:rsid w:val="004227C1"/>
    <w:rsid w:val="004237B3"/>
    <w:rsid w:val="00425AC4"/>
    <w:rsid w:val="00432DCD"/>
    <w:rsid w:val="004359FD"/>
    <w:rsid w:val="0044554A"/>
    <w:rsid w:val="004517C9"/>
    <w:rsid w:val="0045611B"/>
    <w:rsid w:val="00460D24"/>
    <w:rsid w:val="00465548"/>
    <w:rsid w:val="00466E21"/>
    <w:rsid w:val="00471686"/>
    <w:rsid w:val="00476012"/>
    <w:rsid w:val="004856FC"/>
    <w:rsid w:val="004859DC"/>
    <w:rsid w:val="0049229D"/>
    <w:rsid w:val="004A5370"/>
    <w:rsid w:val="004B1032"/>
    <w:rsid w:val="004B4196"/>
    <w:rsid w:val="004B476B"/>
    <w:rsid w:val="004C0046"/>
    <w:rsid w:val="004D41EC"/>
    <w:rsid w:val="004D4304"/>
    <w:rsid w:val="004D46D6"/>
    <w:rsid w:val="004F3535"/>
    <w:rsid w:val="005002DE"/>
    <w:rsid w:val="0050090C"/>
    <w:rsid w:val="005025A0"/>
    <w:rsid w:val="0052098E"/>
    <w:rsid w:val="00520BE2"/>
    <w:rsid w:val="00553CF1"/>
    <w:rsid w:val="00553E1F"/>
    <w:rsid w:val="00591CF6"/>
    <w:rsid w:val="005977E4"/>
    <w:rsid w:val="005A38CE"/>
    <w:rsid w:val="005A3E7F"/>
    <w:rsid w:val="005B1298"/>
    <w:rsid w:val="005B4146"/>
    <w:rsid w:val="005B5541"/>
    <w:rsid w:val="005C0320"/>
    <w:rsid w:val="005C7A88"/>
    <w:rsid w:val="005D3D6E"/>
    <w:rsid w:val="005E1F69"/>
    <w:rsid w:val="005E21DC"/>
    <w:rsid w:val="0060251D"/>
    <w:rsid w:val="00620196"/>
    <w:rsid w:val="00632BA3"/>
    <w:rsid w:val="00636B96"/>
    <w:rsid w:val="006505A7"/>
    <w:rsid w:val="006536E4"/>
    <w:rsid w:val="00670A99"/>
    <w:rsid w:val="00670C64"/>
    <w:rsid w:val="00671758"/>
    <w:rsid w:val="00671763"/>
    <w:rsid w:val="00671E01"/>
    <w:rsid w:val="00672F2C"/>
    <w:rsid w:val="00676FAE"/>
    <w:rsid w:val="00681C39"/>
    <w:rsid w:val="00683A91"/>
    <w:rsid w:val="00691D15"/>
    <w:rsid w:val="0069688B"/>
    <w:rsid w:val="006B4941"/>
    <w:rsid w:val="006B4FAE"/>
    <w:rsid w:val="006C32AF"/>
    <w:rsid w:val="006C3920"/>
    <w:rsid w:val="006D0189"/>
    <w:rsid w:val="006D181B"/>
    <w:rsid w:val="006E6D87"/>
    <w:rsid w:val="006F08C9"/>
    <w:rsid w:val="006F3280"/>
    <w:rsid w:val="007073DB"/>
    <w:rsid w:val="00707414"/>
    <w:rsid w:val="00720D6C"/>
    <w:rsid w:val="00721A24"/>
    <w:rsid w:val="007259D1"/>
    <w:rsid w:val="007313A6"/>
    <w:rsid w:val="007369BB"/>
    <w:rsid w:val="00740F35"/>
    <w:rsid w:val="0075186B"/>
    <w:rsid w:val="007547A7"/>
    <w:rsid w:val="007640DF"/>
    <w:rsid w:val="00766645"/>
    <w:rsid w:val="0076704D"/>
    <w:rsid w:val="00770FB9"/>
    <w:rsid w:val="0077673D"/>
    <w:rsid w:val="00777A79"/>
    <w:rsid w:val="007828A5"/>
    <w:rsid w:val="00783B6D"/>
    <w:rsid w:val="007841A3"/>
    <w:rsid w:val="007869D1"/>
    <w:rsid w:val="00786F69"/>
    <w:rsid w:val="00793ED7"/>
    <w:rsid w:val="007C2CD2"/>
    <w:rsid w:val="007C4C43"/>
    <w:rsid w:val="007D0DDC"/>
    <w:rsid w:val="007D3622"/>
    <w:rsid w:val="007D46B0"/>
    <w:rsid w:val="007D4CBD"/>
    <w:rsid w:val="007D6323"/>
    <w:rsid w:val="007D725D"/>
    <w:rsid w:val="007F22C9"/>
    <w:rsid w:val="007F27E4"/>
    <w:rsid w:val="007F2EDF"/>
    <w:rsid w:val="007F6240"/>
    <w:rsid w:val="007F7119"/>
    <w:rsid w:val="007F78F8"/>
    <w:rsid w:val="008013A5"/>
    <w:rsid w:val="00802C70"/>
    <w:rsid w:val="008100F9"/>
    <w:rsid w:val="00814503"/>
    <w:rsid w:val="00820AC4"/>
    <w:rsid w:val="00820C06"/>
    <w:rsid w:val="00833981"/>
    <w:rsid w:val="008450E7"/>
    <w:rsid w:val="00854F75"/>
    <w:rsid w:val="0087704D"/>
    <w:rsid w:val="0088021D"/>
    <w:rsid w:val="00880B87"/>
    <w:rsid w:val="00884171"/>
    <w:rsid w:val="00891A86"/>
    <w:rsid w:val="008A26AB"/>
    <w:rsid w:val="008A3B8B"/>
    <w:rsid w:val="008B1D08"/>
    <w:rsid w:val="008C1B3D"/>
    <w:rsid w:val="008C5433"/>
    <w:rsid w:val="008C61F8"/>
    <w:rsid w:val="008D2790"/>
    <w:rsid w:val="008D7162"/>
    <w:rsid w:val="008E57F5"/>
    <w:rsid w:val="008E72ED"/>
    <w:rsid w:val="008F68F6"/>
    <w:rsid w:val="008F6D67"/>
    <w:rsid w:val="008F74FC"/>
    <w:rsid w:val="00900688"/>
    <w:rsid w:val="0090521D"/>
    <w:rsid w:val="00910E67"/>
    <w:rsid w:val="00917A86"/>
    <w:rsid w:val="00917DFE"/>
    <w:rsid w:val="0092066F"/>
    <w:rsid w:val="009247F4"/>
    <w:rsid w:val="00927852"/>
    <w:rsid w:val="00950F20"/>
    <w:rsid w:val="00952081"/>
    <w:rsid w:val="00960BBB"/>
    <w:rsid w:val="00967B83"/>
    <w:rsid w:val="0097034D"/>
    <w:rsid w:val="009754A9"/>
    <w:rsid w:val="00976120"/>
    <w:rsid w:val="00976719"/>
    <w:rsid w:val="00980BCB"/>
    <w:rsid w:val="009814BE"/>
    <w:rsid w:val="009839D1"/>
    <w:rsid w:val="00985A07"/>
    <w:rsid w:val="009A515D"/>
    <w:rsid w:val="009A579C"/>
    <w:rsid w:val="009B1816"/>
    <w:rsid w:val="009B3814"/>
    <w:rsid w:val="009B4C91"/>
    <w:rsid w:val="009C5973"/>
    <w:rsid w:val="009D1CAB"/>
    <w:rsid w:val="009D391E"/>
    <w:rsid w:val="00A008D8"/>
    <w:rsid w:val="00A265DA"/>
    <w:rsid w:val="00A278C0"/>
    <w:rsid w:val="00A36D78"/>
    <w:rsid w:val="00A43B00"/>
    <w:rsid w:val="00A43FDC"/>
    <w:rsid w:val="00A5348E"/>
    <w:rsid w:val="00A616A1"/>
    <w:rsid w:val="00A61B6B"/>
    <w:rsid w:val="00A847E4"/>
    <w:rsid w:val="00AB3F9A"/>
    <w:rsid w:val="00AC327D"/>
    <w:rsid w:val="00AC73C1"/>
    <w:rsid w:val="00AD3C42"/>
    <w:rsid w:val="00AE6723"/>
    <w:rsid w:val="00AF4B41"/>
    <w:rsid w:val="00AF712D"/>
    <w:rsid w:val="00B11002"/>
    <w:rsid w:val="00B15E51"/>
    <w:rsid w:val="00B1737C"/>
    <w:rsid w:val="00B252C4"/>
    <w:rsid w:val="00B2581C"/>
    <w:rsid w:val="00B308FD"/>
    <w:rsid w:val="00B34EEC"/>
    <w:rsid w:val="00B40112"/>
    <w:rsid w:val="00B41123"/>
    <w:rsid w:val="00B41A96"/>
    <w:rsid w:val="00B441B4"/>
    <w:rsid w:val="00B441C0"/>
    <w:rsid w:val="00B4506A"/>
    <w:rsid w:val="00B46DA6"/>
    <w:rsid w:val="00B53674"/>
    <w:rsid w:val="00B540BA"/>
    <w:rsid w:val="00B54A80"/>
    <w:rsid w:val="00B65BCD"/>
    <w:rsid w:val="00B6723A"/>
    <w:rsid w:val="00B87123"/>
    <w:rsid w:val="00B915DA"/>
    <w:rsid w:val="00BA2ED7"/>
    <w:rsid w:val="00BB25A7"/>
    <w:rsid w:val="00BB5817"/>
    <w:rsid w:val="00BC1AAF"/>
    <w:rsid w:val="00BD72F5"/>
    <w:rsid w:val="00BE35D7"/>
    <w:rsid w:val="00BF407A"/>
    <w:rsid w:val="00BF4E7F"/>
    <w:rsid w:val="00BF67ED"/>
    <w:rsid w:val="00C06B8F"/>
    <w:rsid w:val="00C161C3"/>
    <w:rsid w:val="00C16DF6"/>
    <w:rsid w:val="00C2196E"/>
    <w:rsid w:val="00C222E3"/>
    <w:rsid w:val="00C25238"/>
    <w:rsid w:val="00C27AE9"/>
    <w:rsid w:val="00C55D82"/>
    <w:rsid w:val="00C63344"/>
    <w:rsid w:val="00C65384"/>
    <w:rsid w:val="00C739B3"/>
    <w:rsid w:val="00C7740A"/>
    <w:rsid w:val="00C84278"/>
    <w:rsid w:val="00C866D7"/>
    <w:rsid w:val="00C93C91"/>
    <w:rsid w:val="00C96E67"/>
    <w:rsid w:val="00CA53B2"/>
    <w:rsid w:val="00CC3ED1"/>
    <w:rsid w:val="00CC6C29"/>
    <w:rsid w:val="00CD1799"/>
    <w:rsid w:val="00CD2B35"/>
    <w:rsid w:val="00CD2C0F"/>
    <w:rsid w:val="00CD3EDB"/>
    <w:rsid w:val="00CE650B"/>
    <w:rsid w:val="00CF2F63"/>
    <w:rsid w:val="00CF5A2B"/>
    <w:rsid w:val="00CF5E7C"/>
    <w:rsid w:val="00D07332"/>
    <w:rsid w:val="00D14BFE"/>
    <w:rsid w:val="00D40887"/>
    <w:rsid w:val="00D4095C"/>
    <w:rsid w:val="00D62F24"/>
    <w:rsid w:val="00D642DA"/>
    <w:rsid w:val="00D912BF"/>
    <w:rsid w:val="00DA5175"/>
    <w:rsid w:val="00DA685A"/>
    <w:rsid w:val="00DB59C3"/>
    <w:rsid w:val="00DB5FF0"/>
    <w:rsid w:val="00DC5038"/>
    <w:rsid w:val="00DC6483"/>
    <w:rsid w:val="00DC68E8"/>
    <w:rsid w:val="00DD2926"/>
    <w:rsid w:val="00DD2E18"/>
    <w:rsid w:val="00DD52ED"/>
    <w:rsid w:val="00DD5702"/>
    <w:rsid w:val="00DE3FFD"/>
    <w:rsid w:val="00DF158B"/>
    <w:rsid w:val="00DF4817"/>
    <w:rsid w:val="00DF53E1"/>
    <w:rsid w:val="00DF543F"/>
    <w:rsid w:val="00DF66D8"/>
    <w:rsid w:val="00E04CC0"/>
    <w:rsid w:val="00E17CDF"/>
    <w:rsid w:val="00E24D09"/>
    <w:rsid w:val="00E25B04"/>
    <w:rsid w:val="00E32AF3"/>
    <w:rsid w:val="00E333E4"/>
    <w:rsid w:val="00E3621B"/>
    <w:rsid w:val="00E36B60"/>
    <w:rsid w:val="00E37E5F"/>
    <w:rsid w:val="00E43412"/>
    <w:rsid w:val="00E43CA9"/>
    <w:rsid w:val="00E50556"/>
    <w:rsid w:val="00E558A3"/>
    <w:rsid w:val="00E634C4"/>
    <w:rsid w:val="00E63D0B"/>
    <w:rsid w:val="00E66A66"/>
    <w:rsid w:val="00E73569"/>
    <w:rsid w:val="00E765FA"/>
    <w:rsid w:val="00E81B0A"/>
    <w:rsid w:val="00E82C2E"/>
    <w:rsid w:val="00EA0399"/>
    <w:rsid w:val="00EA7C16"/>
    <w:rsid w:val="00EE6965"/>
    <w:rsid w:val="00EF049E"/>
    <w:rsid w:val="00EF42C8"/>
    <w:rsid w:val="00EF4FE4"/>
    <w:rsid w:val="00EF718D"/>
    <w:rsid w:val="00F209F9"/>
    <w:rsid w:val="00F23F06"/>
    <w:rsid w:val="00F2663D"/>
    <w:rsid w:val="00F26645"/>
    <w:rsid w:val="00F27B07"/>
    <w:rsid w:val="00F31788"/>
    <w:rsid w:val="00F52896"/>
    <w:rsid w:val="00F71183"/>
    <w:rsid w:val="00F77655"/>
    <w:rsid w:val="00F86875"/>
    <w:rsid w:val="00FA640B"/>
    <w:rsid w:val="00FA7CB4"/>
    <w:rsid w:val="00FA7F10"/>
    <w:rsid w:val="00FB6F5B"/>
    <w:rsid w:val="00FB7873"/>
    <w:rsid w:val="00FD1C4C"/>
    <w:rsid w:val="00FD5F75"/>
    <w:rsid w:val="00FD71A7"/>
    <w:rsid w:val="00FE552B"/>
    <w:rsid w:val="00FE55E1"/>
    <w:rsid w:val="00FF44CA"/>
    <w:rsid w:val="00FF5B44"/>
    <w:rsid w:val="00FF7B73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2D84E0F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 Bullet" w:semiHidden="1" w:unhideWhenUsed="1"/>
    <w:lsdException w:name="List Number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</w:latentStyles>
  <w:style w:type="paragraph" w:default="1" w:styleId="Standard">
    <w:name w:val="Normal"/>
    <w:qFormat/>
    <w:rsid w:val="00813E5D"/>
    <w:rPr>
      <w:rFonts w:ascii="Arial" w:hAnsi="Arial" w:cs="Arial"/>
      <w:sz w:val="24"/>
      <w:szCs w:val="24"/>
    </w:rPr>
  </w:style>
  <w:style w:type="paragraph" w:styleId="berschrift2">
    <w:name w:val="heading 2"/>
    <w:basedOn w:val="Standard"/>
    <w:next w:val="Standard"/>
    <w:qFormat/>
    <w:rsid w:val="00121E81"/>
    <w:pPr>
      <w:keepNext/>
      <w:outlineLvl w:val="1"/>
    </w:pPr>
    <w:rPr>
      <w:rFonts w:eastAsia="Times" w:cs="Times New Roman"/>
      <w:b/>
      <w:sz w:val="32"/>
      <w:szCs w:val="20"/>
    </w:rPr>
  </w:style>
  <w:style w:type="paragraph" w:styleId="berschrift4">
    <w:name w:val="heading 4"/>
    <w:basedOn w:val="Standard"/>
    <w:next w:val="Standard"/>
    <w:qFormat/>
    <w:rsid w:val="00121E81"/>
    <w:pPr>
      <w:keepNext/>
      <w:spacing w:line="360" w:lineRule="auto"/>
      <w:ind w:left="-420" w:firstLine="420"/>
      <w:jc w:val="both"/>
      <w:outlineLvl w:val="3"/>
    </w:pPr>
    <w:rPr>
      <w:rFonts w:eastAsia="Times" w:cs="Times New Roman"/>
      <w:b/>
      <w:szCs w:val="20"/>
    </w:rPr>
  </w:style>
  <w:style w:type="paragraph" w:styleId="berschrift5">
    <w:name w:val="heading 5"/>
    <w:basedOn w:val="Standard"/>
    <w:next w:val="Standard"/>
    <w:qFormat/>
    <w:rsid w:val="00121E81"/>
    <w:pPr>
      <w:keepNext/>
      <w:spacing w:line="360" w:lineRule="auto"/>
      <w:jc w:val="both"/>
      <w:outlineLvl w:val="4"/>
    </w:pPr>
    <w:rPr>
      <w:rFonts w:eastAsia="Times" w:cs="Times New Roman"/>
      <w:b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rsid w:val="00813E5D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rsid w:val="00813E5D"/>
    <w:pPr>
      <w:tabs>
        <w:tab w:val="center" w:pos="4536"/>
        <w:tab w:val="right" w:pos="9072"/>
      </w:tabs>
    </w:pPr>
  </w:style>
  <w:style w:type="paragraph" w:styleId="Textkrper">
    <w:name w:val="Body Text"/>
    <w:basedOn w:val="Standard"/>
    <w:rsid w:val="00121E81"/>
    <w:pPr>
      <w:spacing w:line="360" w:lineRule="auto"/>
      <w:jc w:val="both"/>
    </w:pPr>
    <w:rPr>
      <w:rFonts w:eastAsia="Times" w:cs="Times New Roman"/>
      <w:szCs w:val="20"/>
    </w:rPr>
  </w:style>
  <w:style w:type="paragraph" w:styleId="Textkrper2">
    <w:name w:val="Body Text 2"/>
    <w:basedOn w:val="Standard"/>
    <w:rsid w:val="00121E81"/>
    <w:pPr>
      <w:spacing w:line="360" w:lineRule="auto"/>
      <w:jc w:val="both"/>
    </w:pPr>
    <w:rPr>
      <w:rFonts w:eastAsia="Times" w:cs="Times New Roman"/>
      <w:b/>
      <w:szCs w:val="20"/>
    </w:rPr>
  </w:style>
  <w:style w:type="paragraph" w:styleId="Sprechblasentext">
    <w:name w:val="Balloon Text"/>
    <w:basedOn w:val="Standard"/>
    <w:link w:val="SprechblasentextZchn"/>
    <w:rsid w:val="00E558A3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rsid w:val="00E558A3"/>
    <w:rPr>
      <w:rFonts w:ascii="Lucida Grande" w:hAnsi="Lucida Grande" w:cs="Lucida Grande"/>
      <w:sz w:val="18"/>
      <w:szCs w:val="18"/>
    </w:rPr>
  </w:style>
  <w:style w:type="paragraph" w:customStyle="1" w:styleId="Standa1">
    <w:name w:val="Standa1"/>
    <w:rsid w:val="00E558A3"/>
    <w:pPr>
      <w:spacing w:after="200"/>
    </w:pPr>
    <w:rPr>
      <w:rFonts w:ascii="Cambria" w:eastAsia="MS Mincho" w:hAnsi="Cambria"/>
      <w:sz w:val="24"/>
      <w:szCs w:val="24"/>
      <w:lang w:eastAsia="ja-JP" w:bidi="de-DE"/>
    </w:rPr>
  </w:style>
  <w:style w:type="character" w:styleId="Kommentarzeichen">
    <w:name w:val="annotation reference"/>
    <w:basedOn w:val="Absatz-Standardschriftart"/>
    <w:semiHidden/>
    <w:unhideWhenUsed/>
    <w:rsid w:val="006536E4"/>
    <w:rPr>
      <w:sz w:val="18"/>
      <w:szCs w:val="18"/>
    </w:rPr>
  </w:style>
  <w:style w:type="paragraph" w:styleId="Kommentartext">
    <w:name w:val="annotation text"/>
    <w:basedOn w:val="Standard"/>
    <w:link w:val="KommentartextZchn"/>
    <w:semiHidden/>
    <w:unhideWhenUsed/>
    <w:rsid w:val="006536E4"/>
  </w:style>
  <w:style w:type="character" w:customStyle="1" w:styleId="KommentartextZchn">
    <w:name w:val="Kommentartext Zchn"/>
    <w:basedOn w:val="Absatz-Standardschriftart"/>
    <w:link w:val="Kommentartext"/>
    <w:semiHidden/>
    <w:rsid w:val="006536E4"/>
    <w:rPr>
      <w:rFonts w:ascii="Arial" w:hAnsi="Arial" w:cs="Arial"/>
      <w:sz w:val="24"/>
      <w:szCs w:val="24"/>
    </w:rPr>
  </w:style>
  <w:style w:type="paragraph" w:styleId="Kommentarthema">
    <w:name w:val="annotation subject"/>
    <w:basedOn w:val="Kommentartext"/>
    <w:next w:val="Kommentartext"/>
    <w:link w:val="KommentarthemaZchn"/>
    <w:semiHidden/>
    <w:unhideWhenUsed/>
    <w:rsid w:val="006536E4"/>
    <w:rPr>
      <w:b/>
      <w:bCs/>
      <w:sz w:val="20"/>
      <w:szCs w:val="20"/>
    </w:rPr>
  </w:style>
  <w:style w:type="character" w:customStyle="1" w:styleId="KommentarthemaZchn">
    <w:name w:val="Kommentarthema Zchn"/>
    <w:basedOn w:val="KommentartextZchn"/>
    <w:link w:val="Kommentarthema"/>
    <w:semiHidden/>
    <w:rsid w:val="006536E4"/>
    <w:rPr>
      <w:rFonts w:ascii="Arial" w:hAnsi="Arial" w:cs="Arial"/>
      <w:b/>
      <w:bCs/>
      <w:sz w:val="24"/>
      <w:szCs w:val="24"/>
    </w:rPr>
  </w:style>
  <w:style w:type="paragraph" w:styleId="berarbeitung">
    <w:name w:val="Revision"/>
    <w:hidden/>
    <w:uiPriority w:val="99"/>
    <w:semiHidden/>
    <w:rsid w:val="00B46DA6"/>
    <w:rPr>
      <w:rFonts w:ascii="Arial" w:hAnsi="Arial" w:cs="Arial"/>
      <w:sz w:val="24"/>
      <w:szCs w:val="24"/>
    </w:rPr>
  </w:style>
  <w:style w:type="paragraph" w:styleId="Listenabsatz">
    <w:name w:val="List Paragraph"/>
    <w:basedOn w:val="Standard"/>
    <w:uiPriority w:val="34"/>
    <w:qFormat/>
    <w:rsid w:val="00B8712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645</Words>
  <Characters>4069</Characters>
  <Application>Microsoft Office Word</Application>
  <DocSecurity>0</DocSecurity>
  <Lines>33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PRESSEMITTEILUNG</vt:lpstr>
    </vt:vector>
  </TitlesOfParts>
  <Company/>
  <LinksUpToDate>false</LinksUpToDate>
  <CharactersWithSpaces>4705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PRESSEMITTEILUNG</dc:title>
  <dc:subject/>
  <dc:creator>Michaela Stege</dc:creator>
  <cp:keywords/>
  <dc:description/>
  <cp:lastModifiedBy>Carolin Mehler</cp:lastModifiedBy>
  <cp:revision>5</cp:revision>
  <cp:lastPrinted>2023-04-25T08:49:00Z</cp:lastPrinted>
  <dcterms:created xsi:type="dcterms:W3CDTF">2023-05-02T11:21:00Z</dcterms:created>
  <dcterms:modified xsi:type="dcterms:W3CDTF">2023-05-02T12:19:00Z</dcterms:modified>
</cp:coreProperties>
</file>